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WMaster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WMaster</w:t>
      </w:r>
      <w:r>
        <w:rPr/>
        <w:t xml:space="preserve"> — это комплексная система для автоматизации бизнеса. Объединяет CRM, склад, телефонию, мессенджеры, интернет-магазин и доставку в единой платформе.</w:t>
      </w:r>
    </w:p>
    <w:p>
      <w:pPr>
        <w:pStyle w:val="Heading2"/>
        <w:spacing w:lineRule="auto"/>
      </w:pPr>
      <w:r>
        <w:rPr/>
        <w:t xml:space="preserve">Возможности интеграции: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по клику;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звонке;</w:t>
      </w:r>
    </w:p>
    <w:p>
      <w:pPr>
        <w:numPr>
          <w:ilvl w:val="0"/>
          <w:numId w:val="1"/>
        </w:numPr>
        <w:spacing w:lineRule="auto"/>
      </w:pPr>
      <w:r>
        <w:rPr/>
        <w:t xml:space="preserve">История звонков;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прослушивать и скачивать звонки;</w:t>
      </w:r>
    </w:p>
    <w:p>
      <w:pPr>
        <w:numPr>
          <w:ilvl w:val="0"/>
          <w:numId w:val="1"/>
        </w:numPr>
        <w:spacing w:lineRule="auto"/>
      </w:pPr>
      <w:r>
        <w:rPr/>
        <w:t xml:space="preserve">Создание отчётов по звонкам.</w:t>
      </w:r>
    </w:p>
    <w:p>
      <w:pPr>
        <w:pStyle w:val="Heading2"/>
        <w:spacing w:lineRule="auto"/>
      </w:pPr>
      <w:r>
        <w:rPr/>
        <w:t xml:space="preserve">Что понадобится для настройки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 </w:t>
      </w:r>
      <w:hyperlink r:id="rId6">
        <w:r>
          <w:rPr>
            <w:rStyle w:val="Hyperlink"/>
          </w:rPr>
          <w:t xml:space="preserve">onlinePBX</w:t>
        </w:r>
      </w:hyperlink>
      <w:r>
        <w:rPr/>
        <w:t xml:space="preserve">;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 </w:t>
      </w:r>
      <w:hyperlink r:id="rId7">
        <w:r>
          <w:rPr>
            <w:rStyle w:val="Hyperlink"/>
          </w:rPr>
          <w:t xml:space="preserve">WMaster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Получение API-ключа в личном кабинете onlinePBX</w:t>
      </w:r>
    </w:p>
    <w:p>
      <w:pPr>
        <w:spacing w:lineRule="auto"/>
      </w:pPr>
      <w:r>
        <w:rPr/>
        <w:t xml:space="preserve">Для настройки интеграции понадобятся домен и API-ключ из аккаунта onlinePBX. В панели управления 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выберите 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07626"/>
            <wp:effectExtent b="0" l="0" r="0" t="0"/>
            <wp:docPr id="1" name="image-vOGSRPNRQOTsAgz7i9DPm.png"/>
            <a:graphic>
              <a:graphicData uri="http://schemas.openxmlformats.org/drawingml/2006/picture">
                <pic:pic>
                  <pic:nvPicPr>
                    <pic:cNvPr id="1" name="image-vOGSRPNRQOTsAgz7i9DPm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7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API-ключ. Для настройки также понадобится название домена, которое располагается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2329399"/>
            <wp:effectExtent b="0" l="0" r="0" t="0"/>
            <wp:docPr id="2" name="image-Wo_0q7qCeEbDfNnQwqm4f.png"/>
            <a:graphic>
              <a:graphicData uri="http://schemas.openxmlformats.org/drawingml/2006/picture">
                <pic:pic>
                  <pic:nvPicPr>
                    <pic:cNvPr id="2" name="image-Wo_0q7qCeEbDfNnQwqm4f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9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Получение данных пользователя onlinePBX</w:t>
      </w:r>
    </w:p>
    <w:p>
      <w:pPr>
        <w:spacing w:lineRule="auto"/>
      </w:pPr>
      <w:r>
        <w:rPr/>
        <w:t xml:space="preserve">Далее перейдите в </w:t>
      </w:r>
      <w:r>
        <w:rPr/>
        <w:t xml:space="preserve">Настройка АТС &gt; Входящие</w:t>
      </w:r>
      <w:r>
        <w:rPr/>
        <w:t xml:space="preserve">, выберите пользователя, который будет совершать звонки. Справа откроется поле — в дальнейшем при настройке вам понадобятся добавочный номер, пароль и имя пользователя. Сохраните эти данные.</w:t>
      </w:r>
    </w:p>
    <w:p>
      <w:pPr>
        <w:spacing w:lineRule="auto"/>
      </w:pPr>
      <w:r>
        <w:rPr/>
        <w:drawing>
          <wp:inline distB="0" distL="0" distR="0" distT="0">
            <wp:extent cx="5486400" cy="2593988"/>
            <wp:effectExtent b="0" l="0" r="0" t="0"/>
            <wp:docPr id="3" name="image-v00xC-eZCGyQnl9bzpSV5.png"/>
            <a:graphic>
              <a:graphicData uri="http://schemas.openxmlformats.org/drawingml/2006/picture">
                <pic:pic>
                  <pic:nvPicPr>
                    <pic:cNvPr id="3" name="image-v00xC-eZCGyQnl9bzpSV5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3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 Подключение интеграции в личном кабинете WMaster</w:t>
      </w:r>
    </w:p>
    <w:p>
      <w:pPr>
        <w:spacing w:lineRule="auto"/>
      </w:pPr>
      <w:r>
        <w:rPr/>
        <w:t xml:space="preserve">В личном кабинете </w:t>
      </w:r>
      <w:hyperlink r:id="rId12">
        <w:r>
          <w:rPr>
            <w:rStyle w:val="Hyperlink"/>
          </w:rPr>
          <w:t xml:space="preserve">WMaster</w:t>
        </w:r>
      </w:hyperlink>
      <w:r>
        <w:rPr/>
        <w:t xml:space="preserve"> перейдите в </w:t>
      </w:r>
      <w:r>
        <w:rPr/>
        <w:t xml:space="preserve">Настройки &gt; Модули</w:t>
      </w:r>
      <w:r>
        <w:rPr/>
        <w:t xml:space="preserve">, выберите категорию </w:t>
      </w:r>
      <w:r>
        <w:rPr/>
        <w:t xml:space="preserve">«Коммуникация»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76550"/>
            <wp:effectExtent b="0" l="0" r="0" t="0"/>
            <wp:docPr id="4" name="image-h6xtOWgLbXPtnngnfgwtG.png"/>
            <a:graphic>
              <a:graphicData uri="http://schemas.openxmlformats.org/drawingml/2006/picture">
                <pic:pic>
                  <pic:nvPicPr>
                    <pic:cNvPr id="4" name="image-h6xtOWgLbXPtnngnfgwtG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6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Найдите блок </w:t>
      </w:r>
      <w:r>
        <w:rPr/>
        <w:t xml:space="preserve">«onlinePBX»</w:t>
      </w:r>
      <w:r>
        <w:rPr/>
        <w:t xml:space="preserve">, переключите тумблер напротив него в активное положение и нажмите на </w:t>
      </w:r>
      <w:r>
        <w:rPr/>
        <w:t xml:space="preserve">«Настройки»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06256"/>
            <wp:effectExtent b="0" l="0" r="0" t="0"/>
            <wp:docPr id="5" name="image-3oY7zgq19aR2v7G-D2668.png"/>
            <a:graphic>
              <a:graphicData uri="http://schemas.openxmlformats.org/drawingml/2006/picture">
                <pic:pic>
                  <pic:nvPicPr>
                    <pic:cNvPr id="5" name="image-3oY7zgq19aR2v7G-D2668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6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понадобятся данные из «Шаг 1». В поле </w:t>
      </w:r>
      <w:r>
        <w:rPr/>
        <w:t xml:space="preserve">«API URL»</w:t>
      </w:r>
      <w:r>
        <w:rPr/>
        <w:t xml:space="preserve"> укажите название домена, добавив в начале </w:t>
      </w:r>
      <w:r>
        <w:rPr/>
        <w:t xml:space="preserve">«https://»</w:t>
      </w:r>
      <w:r>
        <w:rPr/>
        <w:t xml:space="preserve"> — получится значение в виде </w:t>
      </w:r>
      <w:r>
        <w:rPr/>
        <w:t xml:space="preserve">«</w:t>
      </w:r>
      <w:r>
        <w:rPr/>
        <w:t xml:space="preserve">https://pbx12345.onpbx.ru»</w:t>
      </w:r>
      <w:r>
        <w:rPr/>
        <w:t xml:space="preserve">.</w:t>
      </w:r>
      <w:r>
        <w:rPr/>
        <w:t xml:space="preserve"> В поле </w:t>
      </w:r>
      <w:r>
        <w:rPr/>
        <w:t xml:space="preserve">«API Token»</w:t>
      </w:r>
      <w:r>
        <w:rPr/>
        <w:t xml:space="preserve"> вставьте скопированный API-ключ.</w:t>
      </w:r>
    </w:p>
    <w:p>
      <w:pPr>
        <w:spacing w:lineRule="auto"/>
      </w:pPr>
      <w:r>
        <w:rPr/>
        <w:drawing>
          <wp:inline distB="0" distL="0" distR="0" distT="0">
            <wp:extent cx="5486400" cy="2856444"/>
            <wp:effectExtent b="0" l="0" r="0" t="0"/>
            <wp:docPr id="6" name="image-PvrSvb0KVnYL6ibAWmiIA.png"/>
            <a:graphic>
              <a:graphicData uri="http://schemas.openxmlformats.org/drawingml/2006/picture">
                <pic:pic>
                  <pic:nvPicPr>
                    <pic:cNvPr id="6" name="image-PvrSvb0KVnYL6ibAWmiIA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6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Ниже скопируйте ссылку из поля </w:t>
      </w:r>
      <w:r>
        <w:rPr/>
        <w:t xml:space="preserve">«URL вебхука (скопируйте и вставьте в onlinePBX)»</w:t>
      </w:r>
      <w:r>
        <w:rPr/>
        <w:t xml:space="preserve">, она понадобится для дальнейшей настройки.</w:t>
      </w:r>
    </w:p>
    <w:p>
      <w:pPr>
        <w:spacing w:lineRule="auto"/>
      </w:pPr>
      <w:r>
        <w:rPr/>
        <w:drawing>
          <wp:inline distB="0" distL="0" distR="0" distT="0">
            <wp:extent cx="5486400" cy="3219423"/>
            <wp:effectExtent b="0" l="0" r="0" t="0"/>
            <wp:docPr id="7" name="image-VQvBHT7TEuL-_sKxJrx5I.png"/>
            <a:graphic>
              <a:graphicData uri="http://schemas.openxmlformats.org/drawingml/2006/picture">
                <pic:pic>
                  <pic:nvPicPr>
                    <pic:cNvPr id="7" name="image-VQvBHT7TEuL-_sKxJrx5I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94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Пролистайте страницу вниз до превью окон звонков. В правом нижнем углу нажмите </w:t>
      </w:r>
      <w:r>
        <w:rPr/>
        <w:t xml:space="preserve">«Сохранить настройки»</w:t>
      </w:r>
      <w:r>
        <w:rPr/>
        <w:t xml:space="preserve">.</w:t>
      </w:r>
      <w:r>
        <w:rPr/>
        <w:drawing>
          <wp:inline distB="0" distL="0" distR="0" distT="0">
            <wp:extent cx="5486400" cy="2840501"/>
            <wp:effectExtent b="0" l="0" r="0" t="0"/>
            <wp:docPr id="8" name="image-y0Y4Gc9gWNRyZvy7Q2Ueb.png"/>
            <a:graphic>
              <a:graphicData uri="http://schemas.openxmlformats.org/drawingml/2006/picture">
                <pic:pic>
                  <pic:nvPicPr>
                    <pic:cNvPr id="8" name="image-y0Y4Gc9gWNRyZvy7Q2Ueb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0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</w:r>
    </w:p>
    <w:p>
      <w:pPr>
        <w:spacing w:lineRule="auto"/>
      </w:pPr>
      <w:r>
        <w:rPr/>
        <w:t xml:space="preserve">Шаг 4. Настройка соответствия пользователей</w:t>
      </w:r>
    </w:p>
    <w:p>
      <w:pPr>
        <w:spacing w:lineRule="auto"/>
      </w:pPr>
      <w:r>
        <w:rPr/>
        <w:t xml:space="preserve">Перейдите в </w:t>
      </w:r>
      <w:r>
        <w:rPr/>
        <w:t xml:space="preserve">Настройки &gt; Пользователи</w:t>
      </w:r>
      <w:r>
        <w:rPr/>
        <w:t xml:space="preserve">, воспользуйтесь поиском или фильтром по сотрудникам и найдите нужного пользователя. Нажмите на </w:t>
      </w:r>
      <w:r>
        <w:rPr/>
        <w:t xml:space="preserve">«SIP».</w:t>
      </w:r>
    </w:p>
    <w:p>
      <w:pPr>
        <w:spacing w:lineRule="auto"/>
      </w:pPr>
      <w:r>
        <w:rPr/>
        <w:drawing>
          <wp:inline distB="0" distL="0" distR="0" distT="0">
            <wp:extent cx="5486400" cy="2094430"/>
            <wp:effectExtent b="0" l="0" r="0" t="0"/>
            <wp:docPr id="9" name="image-vqhKkJGAcog8SwTU4kuYq.png"/>
            <a:graphic>
              <a:graphicData uri="http://schemas.openxmlformats.org/drawingml/2006/picture">
                <pic:pic>
                  <pic:nvPicPr>
                    <pic:cNvPr id="9" name="image-vqhKkJGAcog8SwTU4kuYq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43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br w:type="textWrapping"/>
      </w:r>
      <w:r>
        <w:rPr/>
        <w:t xml:space="preserve">В открывшемся окне заполните поля данными из «Шаг 2»:</w:t>
      </w:r>
    </w:p>
    <w:p>
      <w:pPr>
        <w:numPr>
          <w:ilvl w:val="0"/>
          <w:numId w:val="3"/>
        </w:numPr>
        <w:spacing w:lineRule="auto"/>
      </w:pPr>
      <w:r>
        <w:rPr/>
        <w:t xml:space="preserve">«Внутренний номер»</w:t>
      </w:r>
      <w:r>
        <w:rPr/>
        <w:t xml:space="preserve"> — укажите добавочный номер пользователя;</w:t>
      </w:r>
    </w:p>
    <w:p>
      <w:pPr>
        <w:numPr>
          <w:ilvl w:val="0"/>
          <w:numId w:val="3"/>
        </w:numPr>
        <w:spacing w:lineRule="auto"/>
      </w:pPr>
      <w:r>
        <w:rPr/>
        <w:t xml:space="preserve">«SIP имя пользователя»</w:t>
      </w:r>
      <w:r>
        <w:rPr/>
        <w:t xml:space="preserve"> — укажите добавочный номер пользователя;</w:t>
      </w:r>
    </w:p>
    <w:p>
      <w:pPr>
        <w:numPr>
          <w:ilvl w:val="0"/>
          <w:numId w:val="3"/>
        </w:numPr>
        <w:spacing w:lineRule="auto"/>
      </w:pPr>
      <w:r>
        <w:rPr/>
        <w:t xml:space="preserve">«SIP пароль»</w:t>
      </w:r>
      <w:r>
        <w:rPr/>
        <w:t xml:space="preserve"> — укажите пароль пользователя;</w:t>
      </w:r>
    </w:p>
    <w:p>
      <w:pPr>
        <w:numPr>
          <w:ilvl w:val="0"/>
          <w:numId w:val="3"/>
        </w:numPr>
        <w:spacing w:lineRule="auto"/>
      </w:pPr>
      <w:r>
        <w:rPr/>
        <w:t xml:space="preserve">«Отображаемое имя»</w:t>
      </w:r>
      <w:r>
        <w:rPr/>
        <w:t xml:space="preserve"> — укажите имя пользователя для удобства.</w:t>
      </w:r>
    </w:p>
    <w:p>
      <w:pPr>
        <w:spacing w:lineRule="auto"/>
      </w:pPr>
      <w:r>
        <w:rPr/>
        <w:t xml:space="preserve">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6528649"/>
            <wp:effectExtent b="0" l="0" r="0" t="0"/>
            <wp:docPr id="10" name="image-FucXhYphr2Y6xEVgv_aqv.png"/>
            <a:graphic>
              <a:graphicData uri="http://schemas.openxmlformats.org/drawingml/2006/picture">
                <pic:pic>
                  <pic:nvPicPr>
                    <pic:cNvPr id="10" name="image-FucXhYphr2Y6xEVgv_aqv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86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5. Настройка в личном кабинете onlinePBX.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Сервисы &gt; Интеграция</w:t>
      </w:r>
      <w:r>
        <w:rPr/>
        <w:t xml:space="preserve">, нажмите 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3396"/>
            <wp:effectExtent b="0" l="0" r="0" t="0"/>
            <wp:docPr id="11" name="image-RkcVvOJbwG-pHtWN4Ri9v.png"/>
            <a:graphic>
              <a:graphicData uri="http://schemas.openxmlformats.org/drawingml/2006/picture">
                <pic:pic>
                  <pic:nvPicPr>
                    <pic:cNvPr id="11" name="image-RkcVvOJbwG-pHtWN4Ri9v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. В появившемся поле </w:t>
      </w:r>
      <w:r>
        <w:rPr/>
        <w:t xml:space="preserve">«URL-Адрес»</w:t>
      </w:r>
      <w:r>
        <w:rPr/>
        <w:t xml:space="preserve"> вставьте скопированную ссылку для событий из «Шаг 3».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65703"/>
            <wp:effectExtent b="0" l="0" r="0" t="0"/>
            <wp:docPr id="12" name="image-6aqN6lXBTIXZiFdcjrUKy.png"/>
            <a:graphic>
              <a:graphicData uri="http://schemas.openxmlformats.org/drawingml/2006/picture">
                <pic:pic>
                  <pic:nvPicPr>
                    <pic:cNvPr id="12" name="image-6aqN6lXBTIXZiFdcjrUKy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5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 </w:t>
      </w:r>
      <w:hyperlink r:id="rId22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23">
        <w:r>
          <w:rPr>
            <w:rStyle w:val="Hyperlink"/>
          </w:rPr>
          <w:t xml:space="preserve">https://kb.onlinepbx.ru/a/wmaster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login" TargetMode="External"/>
  <Relationship Id="rId7" Type="http://schemas.openxmlformats.org/officeDocument/2006/relationships/hyperlink" Target="https://wmaster.pro/auth" TargetMode="External"/>
  <Relationship Id="rId8" Type="http://schemas.openxmlformats.org/officeDocument/2006/relationships/hyperlink" Target="https://panel.onlinepbx.ru/integration/api" TargetMode="External"/>
  <Relationship Id="rId9" Type="http://schemas.openxmlformats.org/officeDocument/2006/relationships/image" Target="media/image-vOGSRPNRQOTsAgz7i9DPm.png" TargetMode="Internal"/>
  <Relationship Id="rId10" Type="http://schemas.openxmlformats.org/officeDocument/2006/relationships/image" Target="media/image-Wo_0q7qCeEbDfNnQwqm4f.png" TargetMode="Internal"/>
  <Relationship Id="rId11" Type="http://schemas.openxmlformats.org/officeDocument/2006/relationships/image" Target="media/image-v00xC-eZCGyQnl9bzpSV5.png" TargetMode="Internal"/>
  <Relationship Id="rId12" Type="http://schemas.openxmlformats.org/officeDocument/2006/relationships/hyperlink" Target="https://wmaster.pro/settings/modules" TargetMode="External"/>
  <Relationship Id="rId13" Type="http://schemas.openxmlformats.org/officeDocument/2006/relationships/image" Target="media/image-h6xtOWgLbXPtnngnfgwtG.png" TargetMode="Internal"/>
  <Relationship Id="rId14" Type="http://schemas.openxmlformats.org/officeDocument/2006/relationships/image" Target="media/image-3oY7zgq19aR2v7G-D2668.png" TargetMode="Internal"/>
  <Relationship Id="rId15" Type="http://schemas.openxmlformats.org/officeDocument/2006/relationships/image" Target="media/image-PvrSvb0KVnYL6ibAWmiIA.png" TargetMode="Internal"/>
  <Relationship Id="rId16" Type="http://schemas.openxmlformats.org/officeDocument/2006/relationships/image" Target="media/image-VQvBHT7TEuL-_sKxJrx5I.png" TargetMode="Internal"/>
  <Relationship Id="rId17" Type="http://schemas.openxmlformats.org/officeDocument/2006/relationships/image" Target="media/image-y0Y4Gc9gWNRyZvy7Q2Ueb.png" TargetMode="Internal"/>
  <Relationship Id="rId18" Type="http://schemas.openxmlformats.org/officeDocument/2006/relationships/image" Target="media/image-vqhKkJGAcog8SwTU4kuYq.png" TargetMode="Internal"/>
  <Relationship Id="rId19" Type="http://schemas.openxmlformats.org/officeDocument/2006/relationships/image" Target="media/image-FucXhYphr2Y6xEVgv_aqv.png" TargetMode="Internal"/>
  <Relationship Id="rId20" Type="http://schemas.openxmlformats.org/officeDocument/2006/relationships/image" Target="media/image-RkcVvOJbwG-pHtWN4Ri9v.png" TargetMode="Internal"/>
  <Relationship Id="rId21" Type="http://schemas.openxmlformats.org/officeDocument/2006/relationships/image" Target="media/image-6aqN6lXBTIXZiFdcjrUKy.png" TargetMode="Internal"/>
  <Relationship Id="rId22" Type="http://schemas.openxmlformats.org/officeDocument/2006/relationships/hyperlink" Target="https://kb.onlinepbx.ru/a/integratsii-s-crm-i-drugimi-servisami" TargetMode="External"/>
  <Relationship Id="rId23" Type="http://schemas.openxmlformats.org/officeDocument/2006/relationships/hyperlink" Target="https://kb.onlinepbx.ru/a/wmaster" TargetMode="External"/>
  <Relationship Id="rId24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WMaster</dc:title>
  <dc:subject/>
  <dc:creator>html-to-docx</dc:creator>
  <cp:keywords>html-to-docx</cp:keywords>
  <dc:description/>
  <cp:lastModifiedBy>html-to-docx</cp:lastModifiedBy>
  <cp:revision>1</cp:revision>
  <dcterms:created xsi:type="dcterms:W3CDTF">2026-10-07T04:38:50.986Z</dcterms:created>
  <dcterms:modified xsi:type="dcterms:W3CDTF">2026-10-07T04:38:50.986Z</dcterms:modified>
</cp:coreProperties>
</file>