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Telegram + CRM. Настройка интеграции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Интеграция Telegram + CRM + onlinePBX позволяет клиентам писать в Telegram, а сотрудникам — отвечать на сообщения прямо из CRM. Это упрощает коммуникацию: клиентам легче связаться с компанией, а сотрудникам не нужен доступ к бизнес-аккаунту Telegram, поскольку все чаты доступны в CRM.</w:t>
      </w:r>
      <w:r>
        <w:rPr/>
        <w:t xml:space="preserve"> </w:t>
      </w:r>
    </w:p>
    <w:p>
      <w:pPr>
        <w:spacing w:lineRule="auto"/>
      </w:pPr>
      <w:r>
        <w:rPr/>
        <w:t xml:space="preserve">Что понадобится для настройки:</w:t>
      </w:r>
    </w:p>
    <w:p>
      <w:pPr>
        <w:numPr>
          <w:ilvl w:val="0"/>
          <w:numId w:val="1"/>
        </w:numPr>
        <w:spacing w:lineRule="auto"/>
      </w:pPr>
      <w:r>
        <w:rPr/>
        <w:t xml:space="preserve">Административный доступ в onlinePBX.</w:t>
      </w:r>
    </w:p>
    <w:p>
      <w:pPr>
        <w:numPr>
          <w:ilvl w:val="0"/>
          <w:numId w:val="1"/>
        </w:numPr>
        <w:spacing w:lineRule="auto"/>
      </w:pPr>
      <w:r>
        <w:rPr/>
        <w:t xml:space="preserve">Аккаунт в Telegram.</w:t>
      </w:r>
    </w:p>
    <w:p>
      <w:pPr>
        <w:pStyle w:val="Heading2"/>
        <w:spacing w:lineRule="auto"/>
      </w:pPr>
      <w:r>
        <w:rPr/>
        <w:t xml:space="preserve">Подключение аккаунта Telegram</w:t>
      </w:r>
    </w:p>
    <w:p>
      <w:pPr>
        <w:spacing w:lineRule="auto"/>
      </w:pPr>
      <w:r>
        <w:rPr/>
        <w:t xml:space="preserve">Перед настройкой убедитесь, чтобы ваш аккаунт в Telegram не был заблокирован, это может повлиять на работу чатов в дальнейшем.</w:t>
      </w:r>
    </w:p>
    <w:p>
      <w:pPr>
        <w:spacing w:lineRule="auto"/>
      </w:pPr>
      <w:r>
        <w:rPr/>
        <w:t xml:space="preserve">Лицензия на работу связки Telegram + CRM — платная. Актуальные цены доступны на </w:t>
      </w:r>
      <w:hyperlink r:id="rId6">
        <w:r>
          <w:rPr>
            <w:rStyle w:val="Hyperlink"/>
          </w:rPr>
          <w:t xml:space="preserve">сайте</w:t>
        </w:r>
      </w:hyperlink>
      <w:r>
        <w:rPr/>
        <w:t xml:space="preserve"> и в </w:t>
      </w:r>
      <w:hyperlink r:id="rId7">
        <w:r>
          <w:rPr>
            <w:rStyle w:val="Hyperlink"/>
          </w:rPr>
          <w:t xml:space="preserve">личном кабинете</w:t>
        </w:r>
      </w:hyperlink>
      <w:r>
        <w:rPr/>
        <w:t xml:space="preserve">, в рамках одной лицензии можно подключить пять номеров. Подробнее об оплате в </w:t>
      </w:r>
      <w:hyperlink r:id="rId8">
        <w:r>
          <w:rPr>
            <w:rStyle w:val="Hyperlink"/>
          </w:rPr>
          <w:t xml:space="preserve">отдельной статье</w:t>
        </w:r>
      </w:hyperlink>
      <w:r>
        <w:rPr/>
        <w:t xml:space="preserve">.</w:t>
      </w:r>
    </w:p>
    <w:p>
      <w:pPr>
        <w:spacing w:lineRule="auto"/>
      </w:pPr>
      <w:r>
        <w:rPr/>
        <w:t xml:space="preserve"> В панели управления onlinePBX перейдите в </w:t>
      </w:r>
      <w:r>
        <w:rPr/>
        <w:t xml:space="preserve">«Чаты»</w:t>
      </w:r>
      <w:r>
        <w:rPr/>
        <w:t xml:space="preserve">, слева выберите </w:t>
      </w:r>
      <w:r>
        <w:rPr/>
        <w:t xml:space="preserve">«Telegram»</w:t>
      </w:r>
      <w:r>
        <w:rPr/>
        <w:t xml:space="preserve"> и нажмите </w:t>
      </w:r>
      <w:r>
        <w:rPr/>
        <w:t xml:space="preserve">«Подключить номер»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005897"/>
            <wp:effectExtent b="0" l="0" r="0" t="0"/>
            <wp:docPr id="1" name="image-7fk5jhUkotdyMgNzlqMB0.png"/>
            <a:graphic>
              <a:graphicData uri="http://schemas.openxmlformats.org/drawingml/2006/picture">
                <pic:pic>
                  <pic:nvPicPr>
                    <pic:cNvPr id="1" name="image-7fk5jhUkotdyMgNzlqMB0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58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для этого номера ещё не создан Telegram-аккаунт, на следующем шаге потребуется указать имя. После этого аккаунт будет создан автоматически. </w:t>
      </w:r>
    </w:p>
    <w:p>
      <w:pPr>
        <w:spacing w:lineRule="auto"/>
      </w:pPr>
      <w:r>
        <w:rPr/>
        <w:t xml:space="preserve">Введите подключаемый номер в международном формате (+7, +998 и т. п. ), нажмите «</w:t>
      </w:r>
      <w:r>
        <w:rPr/>
        <w:t xml:space="preserve">Получить код</w:t>
      </w:r>
      <w:r>
        <w:rPr/>
        <w:t xml:space="preserve">».</w:t>
      </w:r>
    </w:p>
    <w:p>
      <w:pPr>
        <w:spacing w:lineRule="auto"/>
      </w:pPr>
      <w:r>
        <w:rPr/>
        <w:drawing>
          <wp:inline distB="0" distL="0" distR="0" distT="0">
            <wp:extent cx="4400550" cy="3543300"/>
            <wp:effectExtent b="0" l="0" r="0" t="0"/>
            <wp:docPr id="2" name="image-xMH2PzN7NRNtHMFeUBk0X.png"/>
            <a:graphic>
              <a:graphicData uri="http://schemas.openxmlformats.org/drawingml/2006/picture">
                <pic:pic>
                  <pic:nvPicPr>
                    <pic:cNvPr id="2" name="image-xMH2PzN7NRNtHMFeUBk0X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откройте Telegram, перейдите в его настройки устройств и отсканируйте появившийся QR-код для подключения нового устройства.</w:t>
      </w:r>
    </w:p>
    <w:p>
      <w:pPr>
        <w:spacing w:lineRule="auto"/>
      </w:pPr>
      <w:r>
        <w:rPr/>
        <w:drawing>
          <wp:inline distB="0" distL="0" distR="0" distT="0">
            <wp:extent cx="5486400" cy="3290935"/>
            <wp:effectExtent b="0" l="0" r="0" t="0"/>
            <wp:docPr id="3" name="image-eyrsANJu4wUdAtL7hXWZd.png"/>
            <a:graphic>
              <a:graphicData uri="http://schemas.openxmlformats.org/drawingml/2006/picture">
                <pic:pic>
                  <pic:nvPicPr>
                    <pic:cNvPr id="3" name="image-eyrsANJu4wUdAtL7hXWZd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0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для аккаунта включена двухфакторная аутентификация, на этом этапе потребуется ввести дополнительный пароль. После успешной проверки появится уведомление о том, что номер подключён. Нажмите </w:t>
      </w:r>
      <w:r>
        <w:rPr/>
        <w:t xml:space="preserve">«Закрыть»</w:t>
      </w:r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4419600" cy="3086100"/>
            <wp:effectExtent b="0" l="0" r="0" t="0"/>
            <wp:docPr id="4" name="image-W40VJcGZOf5etgXMdykja.png"/>
            <a:graphic>
              <a:graphicData uri="http://schemas.openxmlformats.org/drawingml/2006/picture">
                <pic:pic>
                  <pic:nvPicPr>
                    <pic:cNvPr id="4" name="image-W40VJcGZOf5etgXMdykja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086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подключить номер с первой попытки не удалось, попробуйте переключиться на другую сеть на телефоне и перезапустить Telegram. Затем повторите процедуру подключения в личном кабинете onlinePBX, начиная с ввода номера. </w:t>
      </w:r>
    </w:p>
    <w:p>
      <w:pPr>
        <w:spacing w:lineRule="auto"/>
      </w:pPr>
      <w:r>
        <w:rPr/>
        <w:t xml:space="preserve"> Настройка интеграции Telegram + CRM</w:t>
      </w:r>
    </w:p>
    <w:p>
      <w:pPr>
        <w:spacing w:lineRule="auto"/>
      </w:pPr>
      <w:r>
        <w:rPr/>
        <w:t xml:space="preserve">Далее по статье пример настройки с amoCRM. Для Битрикс24 и Kommo настройка аналогична.⁠</w:t>
      </w:r>
    </w:p>
    <w:p>
      <w:pPr>
        <w:spacing w:lineRule="auto"/>
      </w:pPr>
      <w:r>
        <w:rPr/>
        <w:t xml:space="preserve">В том же окне откройте вкладку </w:t>
      </w:r>
      <w:r>
        <w:rPr/>
        <w:t xml:space="preserve">«Настройки»</w:t>
      </w:r>
      <w:r>
        <w:rPr/>
        <w:t xml:space="preserve">, нажмите на подключенный номер. Справа откроется окно настройки интеграции. Напротив нужной CRM системы нажмите </w:t>
      </w:r>
      <w:r>
        <w:rPr/>
        <w:t xml:space="preserve">«Связать»</w:t>
      </w:r>
      <w:r>
        <w:rPr/>
        <w:t xml:space="preserve"> и ниже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t xml:space="preserve">⁠Если интеграция ещё не подключена, вместо кнопки «Связать» будет отображаться кнопка «Подключить». Нажмите её, чтобы перейти к настройке интеграции. </w:t>
      </w:r>
    </w:p>
    <w:p>
      <w:pPr>
        <w:spacing w:lineRule="auto"/>
      </w:pPr>
      <w:r>
        <w:rPr/>
        <w:drawing>
          <wp:inline distB="0" distL="0" distR="0" distT="0">
            <wp:extent cx="5486400" cy="2492765"/>
            <wp:effectExtent b="0" l="0" r="0" t="0"/>
            <wp:docPr id="5" name="image-_eI3y7a0uhzclgTPaTVCM.png"/>
            <a:graphic>
              <a:graphicData uri="http://schemas.openxmlformats.org/drawingml/2006/picture">
                <pic:pic>
                  <pic:nvPicPr>
                    <pic:cNvPr id="5" name="image-_eI3y7a0uhzclgTPaTVCM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276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t xml:space="preserve"> </w:t>
      </w:r>
    </w:p>
    <w:p>
      <w:pPr>
        <w:spacing w:lineRule="auto"/>
      </w:pPr>
      <w:r>
        <w:rPr/>
        <w:t xml:space="preserve">Готово. Теперь чаты из Telegram будут отображаться в CRM-системе клиента, а рядом с аватаром профиля в amoCRM появится наш логотип. Примеры отображения логотипа:</w:t>
      </w:r>
    </w:p>
    <w:p>
      <w:pPr>
        <w:spacing w:lineRule="auto"/>
      </w:pPr>
      <w:r>
        <w:rPr/>
        <w:t xml:space="preserve">В беседе:</w:t>
      </w:r>
    </w:p>
    <w:p>
      <w:pPr>
        <w:spacing w:lineRule="auto"/>
      </w:pPr>
      <w:r>
        <w:rPr/>
        <w:drawing>
          <wp:inline distB="0" distL="0" distR="0" distT="0">
            <wp:extent cx="5486400" cy="720090"/>
            <wp:effectExtent b="0" l="0" r="0" t="0"/>
            <wp:docPr id="6" name="image-jHEQZy_Q4b04vfn_2kgxW.png"/>
            <a:graphic>
              <a:graphicData uri="http://schemas.openxmlformats.org/drawingml/2006/picture">
                <pic:pic>
                  <pic:nvPicPr>
                    <pic:cNvPr id="6" name="image-jHEQZy_Q4b04vfn_2kgxW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0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карточке сделки:</w:t>
      </w:r>
    </w:p>
    <w:p>
      <w:pPr>
        <w:spacing w:lineRule="auto"/>
      </w:pPr>
      <w:r>
        <w:rPr/>
        <w:t xml:space="preserve"> </w:t>
      </w:r>
      <w:r>
        <w:rPr/>
        <w:drawing>
          <wp:inline distB="0" distL="0" distR="0" distT="0">
            <wp:extent cx="3810000" cy="1447800"/>
            <wp:effectExtent b="0" l="0" r="0" t="0"/>
            <wp:docPr id="7" name="image-4ff1gFpbBldD-dvcjdB00.png"/>
            <a:graphic>
              <a:graphicData uri="http://schemas.openxmlformats.org/drawingml/2006/picture">
                <pic:pic>
                  <pic:nvPicPr>
                    <pic:cNvPr id="7" name="image-4ff1gFpbBldD-dvcjdB00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47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При нажатии на номер:</w:t>
      </w:r>
    </w:p>
    <w:p>
      <w:pPr>
        <w:spacing w:lineRule="auto"/>
      </w:pPr>
      <w:r>
        <w:rPr/>
        <w:drawing>
          <wp:inline distB="0" distL="0" distR="0" distT="0">
            <wp:extent cx="2381250" cy="1628775"/>
            <wp:effectExtent b="0" l="0" r="0" t="0"/>
            <wp:docPr id="8" name="image-lbrcpyPabET0hGz8wn01D.png"/>
            <a:graphic>
              <a:graphicData uri="http://schemas.openxmlformats.org/drawingml/2006/picture">
                <pic:pic>
                  <pic:nvPicPr>
                    <pic:cNvPr id="8" name="image-lbrcpyPabET0hGz8wn01D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287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Настройка исключений</w:t>
      </w:r>
    </w:p>
    <w:p>
      <w:pPr>
        <w:spacing w:lineRule="auto"/>
      </w:pPr>
      <w:r>
        <w:rPr/>
        <w:t xml:space="preserve">Во вкладке «Исключения» при необходимости укажите номера контактов, чаты с которыми не должны передаваться в CRM, и сохраните изменения. При добавлении контакта в список исключений автоматически фиксируется текущая дата. Чтобы изменить номер, удалите существующую запись, нажав на значок корзины, и добавьте новый номер.</w:t>
      </w:r>
    </w:p>
    <w:p>
      <w:pPr>
        <w:spacing w:lineRule="auto"/>
      </w:pPr>
      <w:r>
        <w:rPr/>
        <w:drawing>
          <wp:inline distB="0" distL="0" distR="0" distT="0">
            <wp:extent cx="5486400" cy="6152271"/>
            <wp:effectExtent b="0" l="0" r="0" t="0"/>
            <wp:docPr id="9" name="image-vsY3GQneGZevEftPHmZ6t.png"/>
            <a:graphic>
              <a:graphicData uri="http://schemas.openxmlformats.org/drawingml/2006/picture">
                <pic:pic>
                  <pic:nvPicPr>
                    <pic:cNvPr id="9" name="image-vsY3GQneGZevEftPHmZ6t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22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Исключения действуют только для того номера Telegram, для которого они были настроены. </w:t>
      </w:r>
    </w:p>
    <w:p>
      <w:pPr>
        <w:spacing w:lineRule="auto"/>
      </w:pPr>
      <w:r>
        <w:rPr/>
        <w:t xml:space="preserve">Рекомендации клиентам</w:t>
      </w:r>
    </w:p>
    <w:p>
      <w:pPr>
        <w:spacing w:lineRule="auto"/>
      </w:pPr>
      <w:r>
        <w:rPr/>
        <w:t xml:space="preserve">Для корректной работы интеграции рекомендуем держать телефон с подключённым мессенджером включённым, всегда иметь под рукой зарядное устройство.</w:t>
      </w:r>
    </w:p>
    <w:p>
      <w:pPr>
        <w:spacing w:lineRule="auto"/>
      </w:pPr>
      <w:r>
        <w:rPr/>
        <w:t xml:space="preserve">Не гарантируют, но снижают вероятность блокировки номера следующие действия:</w:t>
      </w:r>
    </w:p>
    <w:p>
      <w:pPr>
        <w:numPr>
          <w:ilvl w:val="0"/>
          <w:numId w:val="2"/>
        </w:numPr>
        <w:spacing w:lineRule="auto"/>
      </w:pPr>
      <w:r>
        <w:rPr/>
        <w:t xml:space="preserve">Отправлять не более 100 сообщений в день.</w:t>
      </w:r>
    </w:p>
    <w:p>
      <w:pPr>
        <w:numPr>
          <w:ilvl w:val="0"/>
          <w:numId w:val="2"/>
        </w:numPr>
        <w:spacing w:lineRule="auto"/>
      </w:pPr>
      <w:r>
        <w:rPr/>
        <w:t xml:space="preserve">Приобрести подписку Telegram premium на аккаунт.</w:t>
      </w:r>
    </w:p>
    <w:p>
      <w:pPr>
        <w:numPr>
          <w:ilvl w:val="0"/>
          <w:numId w:val="2"/>
        </w:numPr>
        <w:spacing w:lineRule="auto"/>
      </w:pPr>
      <w:r>
        <w:rPr/>
        <w:t xml:space="preserve">Отправлять сообщения порционно, а не всем подряд.</w:t>
      </w:r>
    </w:p>
    <w:p>
      <w:pPr>
        <w:numPr>
          <w:ilvl w:val="0"/>
          <w:numId w:val="2"/>
        </w:numPr>
        <w:spacing w:lineRule="auto"/>
      </w:pPr>
      <w:r>
        <w:rPr/>
        <w:t xml:space="preserve">Стараться писать уникальные сообщения: в амоЦРМ можно настроить три-четыре шаблона и чередовать отправку.</w:t>
      </w:r>
    </w:p>
    <w:p>
      <w:pPr>
        <w:spacing w:lineRule="auto"/>
      </w:pPr>
      <w:r>
        <w:rPr/>
        <w:t xml:space="preserve">Онлайн-версия: </w:t>
      </w:r>
      <w:hyperlink r:id="rId18">
        <w:r>
          <w:rPr>
            <w:rStyle w:val="Hyperlink"/>
          </w:rPr>
          <w:t xml:space="preserve">https://kb.onlinepbx.ru/a/telegram-crm-nastroyka-integratsii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ite.onlinepbx.ru/price" TargetMode="External"/>
  <Relationship Id="rId7" Type="http://schemas.openxmlformats.org/officeDocument/2006/relationships/hyperlink" Target="https://panel.onlinepbx.ru/billing/pay" TargetMode="External"/>
  <Relationship Id="rId8" Type="http://schemas.openxmlformats.org/officeDocument/2006/relationships/hyperlink" Target="https://kb.onlinepbx.ru/a/kak-oplatit" TargetMode="External"/>
  <Relationship Id="rId9" Type="http://schemas.openxmlformats.org/officeDocument/2006/relationships/image" Target="media/image-7fk5jhUkotdyMgNzlqMB0.png" TargetMode="Internal"/>
  <Relationship Id="rId10" Type="http://schemas.openxmlformats.org/officeDocument/2006/relationships/image" Target="media/image-xMH2PzN7NRNtHMFeUBk0X.png" TargetMode="Internal"/>
  <Relationship Id="rId11" Type="http://schemas.openxmlformats.org/officeDocument/2006/relationships/image" Target="media/image-eyrsANJu4wUdAtL7hXWZd.png" TargetMode="Internal"/>
  <Relationship Id="rId12" Type="http://schemas.openxmlformats.org/officeDocument/2006/relationships/image" Target="media/image-W40VJcGZOf5etgXMdykja.png" TargetMode="Internal"/>
  <Relationship Id="rId13" Type="http://schemas.openxmlformats.org/officeDocument/2006/relationships/image" Target="media/image-_eI3y7a0uhzclgTPaTVCM.png" TargetMode="Internal"/>
  <Relationship Id="rId14" Type="http://schemas.openxmlformats.org/officeDocument/2006/relationships/image" Target="media/image-jHEQZy_Q4b04vfn_2kgxW.png" TargetMode="Internal"/>
  <Relationship Id="rId15" Type="http://schemas.openxmlformats.org/officeDocument/2006/relationships/image" Target="media/image-4ff1gFpbBldD-dvcjdB00.png" TargetMode="Internal"/>
  <Relationship Id="rId16" Type="http://schemas.openxmlformats.org/officeDocument/2006/relationships/image" Target="media/image-lbrcpyPabET0hGz8wn01D.png" TargetMode="Internal"/>
  <Relationship Id="rId17" Type="http://schemas.openxmlformats.org/officeDocument/2006/relationships/image" Target="media/image-vsY3GQneGZevEftPHmZ6t.png" TargetMode="Internal"/>
  <Relationship Id="rId18" Type="http://schemas.openxmlformats.org/officeDocument/2006/relationships/hyperlink" Target="https://kb.onlinepbx.ru/a/telegram-crm-nastroyka-integratsii" TargetMode="External"/>
  <Relationship Id="rId1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 + CRM. Настройка интеграции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