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SuhbatScore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SuhbatScore</w:t>
      </w:r>
      <w:r>
        <w:rPr/>
        <w:t xml:space="preserve"> — система контроля качества звонков и речевой аналитики на базе ИИ. Сервис анализирует, транскрибирует и оценивает звонки по заданным критериям, классифицирует лиды и формирует отчёты для повышения качества обслуживания и эффективности работы с клиентами.</w:t>
      </w:r>
      <w:r>
        <w:rPr/>
        <w:t xml:space="preserve">  </w:t>
      </w:r>
    </w:p>
    <w:p>
      <w:pPr>
        <w:pStyle w:val="Heading2"/>
        <w:spacing w:lineRule="auto"/>
      </w:pPr>
      <w:r>
        <w:rPr/>
        <w:t xml:space="preserve">Возможности интеграции:</w:t>
      </w:r>
    </w:p>
    <w:p>
      <w:pPr>
        <w:numPr>
          <w:ilvl w:val="0"/>
          <w:numId w:val="1"/>
        </w:numPr>
        <w:spacing w:lineRule="auto"/>
      </w:pPr>
      <w:r>
        <w:rPr/>
        <w:t xml:space="preserve">Анализ и транскрибация аудио;</w:t>
      </w:r>
    </w:p>
    <w:p>
      <w:pPr>
        <w:numPr>
          <w:ilvl w:val="0"/>
          <w:numId w:val="1"/>
        </w:numPr>
        <w:spacing w:lineRule="auto"/>
      </w:pPr>
      <w:r>
        <w:rPr/>
        <w:t xml:space="preserve">ИИ-оценка по созданным критериям;</w:t>
      </w:r>
    </w:p>
    <w:p>
      <w:pPr>
        <w:numPr>
          <w:ilvl w:val="0"/>
          <w:numId w:val="1"/>
        </w:numPr>
        <w:spacing w:lineRule="auto"/>
      </w:pPr>
      <w:r>
        <w:rPr/>
        <w:t xml:space="preserve">Автоматическая классификация лидов;</w:t>
      </w:r>
    </w:p>
    <w:p>
      <w:pPr>
        <w:numPr>
          <w:ilvl w:val="0"/>
          <w:numId w:val="1"/>
        </w:numPr>
        <w:spacing w:lineRule="auto"/>
      </w:pPr>
      <w:r>
        <w:rPr/>
        <w:t xml:space="preserve">Формирование отчётов, дашборд с показателями;</w:t>
      </w:r>
    </w:p>
    <w:p>
      <w:pPr>
        <w:numPr>
          <w:ilvl w:val="0"/>
          <w:numId w:val="1"/>
        </w:numPr>
        <w:spacing w:lineRule="auto"/>
      </w:pPr>
      <w:r>
        <w:rPr/>
        <w:t xml:space="preserve">Поддержка нескольких языков.</w:t>
      </w:r>
    </w:p>
    <w:p>
      <w:pPr>
        <w:pStyle w:val="Heading2"/>
        <w:spacing w:lineRule="auto"/>
      </w:pPr>
      <w:r>
        <w:rPr/>
        <w:t xml:space="preserve">Что необходимо для настройки интеграции: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в личный кабинет </w:t>
      </w:r>
      <w:hyperlink r:id="rId6">
        <w:r>
          <w:rPr>
            <w:rStyle w:val="Hyperlink"/>
          </w:rPr>
          <w:t xml:space="preserve">onlinePBX;</w:t>
        </w:r>
      </w:hyperlink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в личный кабинет </w:t>
      </w:r>
      <w:hyperlink r:id="rId7">
        <w:r>
          <w:rPr>
            <w:rStyle w:val="Hyperlink"/>
          </w:rPr>
          <w:t xml:space="preserve">SuhbatScore</w:t>
        </w:r>
      </w:hyperlink>
      <w:r>
        <w:rPr/>
        <w:t xml:space="preserve">.</w:t>
      </w:r>
    </w:p>
    <w:p>
      <w:pPr>
        <w:pStyle w:val="Heading2"/>
        <w:spacing w:lineRule="auto"/>
      </w:pPr>
      <w:r>
        <w:rPr/>
        <w:t xml:space="preserve">Настройка интеграции</w:t>
      </w:r>
    </w:p>
    <w:p>
      <w:pPr>
        <w:pStyle w:val="Heading3"/>
        <w:spacing w:lineRule="auto"/>
      </w:pPr>
      <w:r>
        <w:rPr/>
        <w:t xml:space="preserve">Шаг 1. Настройка в onlinePBX</w:t>
      </w:r>
    </w:p>
    <w:p>
      <w:pPr>
        <w:spacing w:lineRule="auto"/>
      </w:pPr>
      <w:r>
        <w:rPr/>
        <w:t xml:space="preserve">Для работы интеграции в панели управления </w:t>
      </w:r>
      <w:hyperlink r:id="rId8">
        <w:r>
          <w:rPr>
            <w:rStyle w:val="Hyperlink"/>
          </w:rPr>
          <w:t xml:space="preserve">onlinePBX</w:t>
        </w:r>
      </w:hyperlink>
      <w:r>
        <w:rPr/>
        <w:t xml:space="preserve"> перейдите в </w:t>
      </w:r>
      <w:r>
        <w:rPr/>
        <w:t xml:space="preserve">Сервисы &gt; Интеграция</w:t>
      </w:r>
      <w:r>
        <w:rPr/>
        <w:t xml:space="preserve">, в нижнем блоке «Разработчикам» нажмите на </w:t>
      </w:r>
      <w:r>
        <w:rPr/>
        <w:t xml:space="preserve">«Webhooks»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667199"/>
            <wp:effectExtent b="0" l="0" r="0" t="0"/>
            <wp:docPr id="1" name="image-6cIB_VfN2paqDwnoR9Kp5.png"/>
            <a:graphic>
              <a:graphicData uri="http://schemas.openxmlformats.org/drawingml/2006/picture">
                <pic:pic>
                  <pic:nvPicPr>
                    <pic:cNvPr id="1" name="image-6cIB_VfN2paqDwnoR9Kp5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71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Нажмите </w:t>
      </w:r>
      <w:r>
        <w:rPr/>
        <w:t xml:space="preserve">«+ Добавить»</w:t>
      </w:r>
      <w:r>
        <w:rPr/>
        <w:t xml:space="preserve">, затем в поле </w:t>
      </w:r>
      <w:r>
        <w:rPr/>
        <w:t xml:space="preserve">«URL-Адрес»</w:t>
      </w:r>
      <w:r>
        <w:rPr/>
        <w:t xml:space="preserve"> вставьте ссылку </w:t>
      </w:r>
      <w:hyperlink r:id="rId10">
        <w:r>
          <w:rPr>
            <w:rStyle w:val="Hyperlink"/>
          </w:rPr>
          <w:t xml:space="preserve">https://call-analayse-backend-prod.uysot.uz/api/v1/webhook/onlinepbx</w:t>
        </w:r>
      </w:hyperlink>
      <w:r>
        <w:rPr/>
        <w:t xml:space="preserve"> и отметьте события </w:t>
      </w:r>
      <w:r>
        <w:rPr/>
        <w:t xml:space="preserve">«Завершили»</w:t>
      </w:r>
      <w:r>
        <w:rPr/>
        <w:t xml:space="preserve"> и </w:t>
      </w:r>
      <w:r>
        <w:rPr/>
        <w:t xml:space="preserve">«Пропущенный»</w:t>
      </w:r>
      <w:r>
        <w:rPr/>
        <w:t xml:space="preserve">, остальные галки снимите.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455864"/>
            <wp:effectExtent b="0" l="0" r="0" t="0"/>
            <wp:docPr id="2" name="image-NtA9fQ8Esld1LyBqyr-NQ.png"/>
            <a:graphic>
              <a:graphicData uri="http://schemas.openxmlformats.org/drawingml/2006/picture">
                <pic:pic>
                  <pic:nvPicPr>
                    <pic:cNvPr id="2" name="image-NtA9fQ8Esld1LyBqyr-NQ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5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Для дальнейшей настройки понадобятся домен, API-ключ из аккаунта onlinePBX и добавочные номера пользователей. Для получения домена и API-ключа перейдите в </w:t>
      </w:r>
      <w:r>
        <w:rPr/>
        <w:t xml:space="preserve">Сервисы &gt; Интеграция</w:t>
      </w:r>
      <w:r>
        <w:rPr/>
        <w:t xml:space="preserve">, в нижнем блоке «Разработчикам» выберите </w:t>
      </w:r>
      <w:r>
        <w:rPr/>
        <w:t xml:space="preserve">«API»</w:t>
      </w:r>
      <w:r>
        <w:rPr/>
        <w:t xml:space="preserve">.</w:t>
      </w:r>
    </w:p>
    <w:p>
      <w:pPr>
        <w:spacing w:lineRule="auto"/>
      </w:pPr>
      <w:hyperlink r:id="rId12">
        <w:r>
          <w:rPr>
            <w:rStyle w:val="Hyperlink"/>
          </w:rPr>
          <w:t xml:space="preserve">[Изображение]</w:t>
        </w:r>
      </w:hyperlink>
    </w:p>
    <w:p>
      <w:pPr>
        <w:spacing w:lineRule="auto"/>
      </w:pPr>
      <w:r>
        <w:rPr/>
        <w:t xml:space="preserve">В открывшемся разделе скопируйте API-ключ, название домена будет в верхней части панели.</w:t>
      </w:r>
    </w:p>
    <w:p>
      <w:pPr>
        <w:spacing w:lineRule="auto"/>
      </w:pPr>
      <w:r>
        <w:rPr/>
        <w:drawing>
          <wp:inline distB="0" distL="0" distR="0" distT="0">
            <wp:extent cx="5486400" cy="2370516"/>
            <wp:effectExtent b="0" l="0" r="0" t="0"/>
            <wp:docPr id="3" name="image-Wugtc6vLrbzURk5pHdnYH.png"/>
            <a:graphic>
              <a:graphicData uri="http://schemas.openxmlformats.org/drawingml/2006/picture">
                <pic:pic>
                  <pic:nvPicPr>
                    <pic:cNvPr id="3" name="image-Wugtc6vLrbzURk5pHdnYH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05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Чтобы получить добавочный номер, перейдите в </w:t>
      </w:r>
      <w:r>
        <w:rPr/>
        <w:t xml:space="preserve">Настройка АТС &gt; Входящие</w:t>
      </w:r>
      <w:r>
        <w:rPr/>
        <w:t xml:space="preserve">, нажмите на нужного пользователя, справа откроется окно с настройками — нужно будет значение из поля </w:t>
      </w:r>
      <w:r>
        <w:rPr/>
        <w:t xml:space="preserve">«Добавочный»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593988"/>
            <wp:effectExtent b="0" l="0" r="0" t="0"/>
            <wp:docPr id="4" name="image-gA4DOLHpvDzhJ4brlw0Vx.png"/>
            <a:graphic>
              <a:graphicData uri="http://schemas.openxmlformats.org/drawingml/2006/picture">
                <pic:pic>
                  <pic:nvPicPr>
                    <pic:cNvPr id="4" name="image-gA4DOLHpvDzhJ4brlw0Vx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39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Шаг 2. Настройка в SuhbatScore</w:t>
      </w:r>
    </w:p>
    <w:p>
      <w:pPr>
        <w:spacing w:lineRule="auto"/>
      </w:pPr>
      <w:r>
        <w:rPr/>
        <w:t xml:space="preserve">В личном кабинете </w:t>
      </w:r>
      <w:hyperlink r:id="rId15">
        <w:r>
          <w:rPr>
            <w:rStyle w:val="Hyperlink"/>
          </w:rPr>
          <w:t xml:space="preserve">SuhbatScore</w:t>
        </w:r>
      </w:hyperlink>
      <w:r>
        <w:rPr/>
        <w:t xml:space="preserve"> перейдите в раздел </w:t>
      </w:r>
      <w:r>
        <w:rPr/>
        <w:t xml:space="preserve">«Настройки»</w:t>
      </w:r>
      <w:r>
        <w:rPr/>
        <w:t xml:space="preserve">, пролистайте страницу до блока «Интеграция OnlinePBX» и выполните следующие настройки:</w:t>
      </w:r>
    </w:p>
    <w:p>
      <w:pPr>
        <w:numPr>
          <w:ilvl w:val="0"/>
          <w:numId w:val="3"/>
        </w:numPr>
        <w:spacing w:lineRule="auto"/>
      </w:pPr>
      <w:r>
        <w:rPr/>
        <w:t xml:space="preserve">«Включить интеграцию OnlinePBX»</w:t>
      </w:r>
      <w:r>
        <w:rPr/>
        <w:t xml:space="preserve"> — переключите тумблер в активное положение;</w:t>
      </w:r>
    </w:p>
    <w:p>
      <w:pPr>
        <w:numPr>
          <w:ilvl w:val="0"/>
          <w:numId w:val="3"/>
        </w:numPr>
        <w:spacing w:lineRule="auto"/>
      </w:pPr>
      <w:r>
        <w:rPr/>
        <w:t xml:space="preserve">«Домен OnlinePBX»</w:t>
      </w:r>
      <w:r>
        <w:rPr/>
        <w:t xml:space="preserve"> — укажите домен onlinePBX из «Шаг 1»;</w:t>
      </w:r>
    </w:p>
    <w:p>
      <w:pPr>
        <w:numPr>
          <w:ilvl w:val="0"/>
          <w:numId w:val="3"/>
        </w:numPr>
        <w:spacing w:lineRule="auto"/>
      </w:pPr>
      <w:r>
        <w:rPr/>
        <w:t xml:space="preserve">«API ключ»</w:t>
      </w:r>
      <w:r>
        <w:rPr/>
        <w:t xml:space="preserve"> — вставьте скопированный API-ключ из «Шаг 1»;</w:t>
      </w:r>
    </w:p>
    <w:p>
      <w:pPr>
        <w:numPr>
          <w:ilvl w:val="0"/>
          <w:numId w:val="3"/>
        </w:numPr>
        <w:spacing w:lineRule="auto"/>
      </w:pPr>
      <w:r>
        <w:rPr/>
        <w:t xml:space="preserve">«Автоматический анализ»</w:t>
      </w:r>
      <w:r>
        <w:rPr/>
        <w:t xml:space="preserve"> — оставьте активным тумблер, если нужно анализировать все звонки автоматически после их завершения;</w:t>
      </w:r>
    </w:p>
    <w:p>
      <w:pPr>
        <w:numPr>
          <w:ilvl w:val="0"/>
          <w:numId w:val="3"/>
        </w:numPr>
        <w:spacing w:lineRule="auto"/>
      </w:pPr>
      <w:r>
        <w:rPr/>
        <w:t xml:space="preserve">«Сопоставление Оператор — Расширение»</w:t>
      </w:r>
      <w:r>
        <w:rPr/>
        <w:t xml:space="preserve"> — укажите соответствие добавочных из onlinePBX пользователям из SuhbatScore.</w:t>
      </w:r>
    </w:p>
    <w:p>
      <w:pPr>
        <w:spacing w:lineRule="auto"/>
      </w:pPr>
      <w:r>
        <w:rPr/>
        <w:t xml:space="preserve">Нажмите </w:t>
      </w:r>
      <w:r>
        <w:rPr/>
        <w:t xml:space="preserve">«Сохранить изменения»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610091"/>
            <wp:effectExtent b="0" l="0" r="0" t="0"/>
            <wp:docPr id="5" name="image-ssnm6-89oo2wpCuiSkjnN.png"/>
            <a:graphic>
              <a:graphicData uri="http://schemas.openxmlformats.org/drawingml/2006/picture">
                <pic:pic>
                  <pic:nvPicPr>
                    <pic:cNvPr id="5" name="image-ssnm6-89oo2wpCuiSkjnN.pn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00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Настройки фильтров шлюза</w:t>
      </w:r>
    </w:p>
    <w:p>
      <w:pPr>
        <w:spacing w:lineRule="auto"/>
      </w:pPr>
      <w:r>
        <w:rPr/>
        <w:t xml:space="preserve">Если необходимо анализировать не все звонки на аккаунте onlinePBX, а только совершаемые через конкретные номера телефона компании, — укажите эти внешние номера в настройках фильтра. Для этого в разделе </w:t>
      </w:r>
      <w:r>
        <w:rPr/>
        <w:t xml:space="preserve">«Настройки»</w:t>
      </w:r>
      <w:r>
        <w:rPr/>
        <w:t xml:space="preserve"> пролистайте страницу до блока «Фильтры шлюза (Проекты)», укажите необходимые номера, подпишите их для удобства и нажмите </w:t>
      </w:r>
      <w:r>
        <w:rPr/>
        <w:t xml:space="preserve">«Сохранить изменения»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034479"/>
            <wp:effectExtent b="0" l="0" r="0" t="0"/>
            <wp:docPr id="6" name="image-7gnMw-qhAL8H2fVhv6crY.png"/>
            <a:graphic>
              <a:graphicData uri="http://schemas.openxmlformats.org/drawingml/2006/picture">
                <pic:pic>
                  <pic:nvPicPr>
                    <pic:cNvPr id="6" name="image-7gnMw-qhAL8H2fVhv6crY.png" descr=""/>
                    <pic:cNvPicPr/>
                  </pic:nvPicPr>
                  <pic:blipFill>
                    <a:blip r:embed="rId1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44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Готово!</w:t>
      </w:r>
    </w:p>
    <w:p>
      <w:pPr>
        <w:pStyle w:val="Heading2"/>
        <w:spacing w:lineRule="auto"/>
      </w:pPr>
      <w:r>
        <w:rPr/>
        <w:t xml:space="preserve">Особенности работы сервиса:</w:t>
      </w:r>
    </w:p>
    <w:p>
      <w:pPr>
        <w:numPr>
          <w:ilvl w:val="0"/>
          <w:numId w:val="4"/>
        </w:numPr>
        <w:spacing w:lineRule="auto"/>
      </w:pPr>
      <w:r>
        <w:rPr/>
        <w:t xml:space="preserve">Оцениваются только завершённые состоявшиеся звонки, пропущенные звонки сохраняются для статистики, но не оцениваются;</w:t>
      </w:r>
    </w:p>
    <w:p>
      <w:pPr>
        <w:numPr>
          <w:ilvl w:val="0"/>
          <w:numId w:val="4"/>
        </w:numPr>
        <w:spacing w:lineRule="auto"/>
      </w:pPr>
      <w:r>
        <w:rPr/>
        <w:t xml:space="preserve">Записи длительностью менее 40 секунд не оцениваются;</w:t>
      </w:r>
    </w:p>
    <w:p>
      <w:pPr>
        <w:numPr>
          <w:ilvl w:val="0"/>
          <w:numId w:val="4"/>
        </w:numPr>
        <w:spacing w:lineRule="auto"/>
      </w:pPr>
      <w:r>
        <w:rPr/>
        <w:t xml:space="preserve">Интерфейс сервиса и анализ звонков доступны на узбекском, русском, кыргызском и таджикском языках. Язык работы выбирается в системных настройках;</w:t>
      </w:r>
    </w:p>
    <w:p>
      <w:pPr>
        <w:numPr>
          <w:ilvl w:val="0"/>
          <w:numId w:val="4"/>
        </w:numPr>
        <w:spacing w:lineRule="auto"/>
      </w:pPr>
      <w:r>
        <w:rPr/>
        <w:t xml:space="preserve">Обрабатываются только звонки пользователей, которые добавлены в настройке «Сопоставление Оператор — Расширение»;</w:t>
      </w:r>
    </w:p>
    <w:p>
      <w:pPr>
        <w:numPr>
          <w:ilvl w:val="0"/>
          <w:numId w:val="4"/>
        </w:numPr>
        <w:spacing w:lineRule="auto"/>
      </w:pPr>
      <w:r>
        <w:rPr/>
        <w:t xml:space="preserve">Для классификации лидов по качеству настройте критерии и включите эту функцию в сервисе SuhbatScore.</w:t>
      </w:r>
    </w:p>
    <w:p>
      <w:pPr>
        <w:spacing w:lineRule="auto"/>
      </w:pPr>
      <w:r>
        <w:rPr/>
        <w:t xml:space="preserve">Онлайн-версия: </w:t>
      </w:r>
      <w:hyperlink r:id="rId18">
        <w:r>
          <w:rPr>
            <w:rStyle w:val="Hyperlink"/>
          </w:rPr>
          <w:t xml:space="preserve">https://kb.onlinepbx.ru/a/suhbatscore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panel.onlinepbx.ru" TargetMode="External"/>
  <Relationship Id="rId7" Type="http://schemas.openxmlformats.org/officeDocument/2006/relationships/hyperlink" Target="https://suhbatscore.uz/login" TargetMode="External"/>
  <Relationship Id="rId8" Type="http://schemas.openxmlformats.org/officeDocument/2006/relationships/hyperlink" Target="https://panel.onlinepbx.ru" TargetMode="External"/>
  <Relationship Id="rId9" Type="http://schemas.openxmlformats.org/officeDocument/2006/relationships/image" Target="media/image-6cIB_VfN2paqDwnoR9Kp5.png" TargetMode="Internal"/>
  <Relationship Id="rId10" Type="http://schemas.openxmlformats.org/officeDocument/2006/relationships/hyperlink" Target="https://call-analayse-backend-prod.uysot.uz/api/v1/webhook/onlinepbx" TargetMode="External"/>
  <Relationship Id="rId11" Type="http://schemas.openxmlformats.org/officeDocument/2006/relationships/image" Target="media/image-NtA9fQ8Esld1LyBqyr-NQ.png" TargetMode="Internal"/>
  <Relationship Id="rId12" Type="http://schemas.openxmlformats.org/officeDocument/2006/relationships/hyperlink" Target="https://kb.onlinepbx.ru/media/articles/52cd6a16ebb47a8b23fb9fbd18eafd19dc1c2ef5.png" TargetMode="External"/>
  <Relationship Id="rId13" Type="http://schemas.openxmlformats.org/officeDocument/2006/relationships/image" Target="media/image-Wugtc6vLrbzURk5pHdnYH.png" TargetMode="Internal"/>
  <Relationship Id="rId14" Type="http://schemas.openxmlformats.org/officeDocument/2006/relationships/image" Target="media/image-gA4DOLHpvDzhJ4brlw0Vx.png" TargetMode="Internal"/>
  <Relationship Id="rId15" Type="http://schemas.openxmlformats.org/officeDocument/2006/relationships/hyperlink" Target="https://suhbatscore.uz" TargetMode="External"/>
  <Relationship Id="rId16" Type="http://schemas.openxmlformats.org/officeDocument/2006/relationships/image" Target="media/image-ssnm6-89oo2wpCuiSkjnN.png" TargetMode="Internal"/>
  <Relationship Id="rId17" Type="http://schemas.openxmlformats.org/officeDocument/2006/relationships/image" Target="media/image-7gnMw-qhAL8H2fVhv6crY.png" TargetMode="Internal"/>
  <Relationship Id="rId18" Type="http://schemas.openxmlformats.org/officeDocument/2006/relationships/hyperlink" Target="https://kb.onlinepbx.ru/a/suhbatscore" TargetMode="External"/>
  <Relationship Id="rId19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SuhbatScore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