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Спич Аналитикс / Speech Analytics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Speech Analytics</w:t>
      </w:r>
      <w:r>
        <w:rPr/>
        <w:t xml:space="preserve"> — сервис речевой аналитики, который распознает звонки в текст, оценивает их на основе 28 параметров, строит отчеты с ключевыми показателями компании.</w:t>
      </w:r>
    </w:p>
    <w:p>
      <w:pPr>
        <w:pStyle w:val="Heading2"/>
        <w:spacing w:lineRule="auto"/>
      </w:pPr>
      <w:r>
        <w:rPr/>
        <w:t xml:space="preserve">Что понадобится для интеграции</w:t>
      </w:r>
    </w:p>
    <w:p>
      <w:pPr>
        <w:numPr>
          <w:ilvl w:val="0"/>
          <w:numId w:val="1"/>
        </w:numPr>
        <w:spacing w:lineRule="auto"/>
      </w:pPr>
      <w:r>
        <w:rPr/>
        <w:t xml:space="preserve">Администраторский доступ к аккаунту </w:t>
      </w:r>
      <w:hyperlink r:id="rId6">
        <w:r>
          <w:rPr>
            <w:rStyle w:val="Hyperlink"/>
          </w:rPr>
          <w:t xml:space="preserve">Speech Analytics</w:t>
        </w:r>
      </w:hyperlink>
      <w:r>
        <w:rPr/>
        <w:t xml:space="preserve">.</w:t>
      </w:r>
    </w:p>
    <w:p>
      <w:pPr>
        <w:numPr>
          <w:ilvl w:val="0"/>
          <w:numId w:val="1"/>
        </w:numPr>
        <w:spacing w:lineRule="auto"/>
      </w:pPr>
      <w:r>
        <w:rPr/>
        <w:t xml:space="preserve">Администраторский доступ в панель управления </w:t>
      </w:r>
      <w:hyperlink r:id="rId7">
        <w:r>
          <w:rPr>
            <w:rStyle w:val="Hyperlink"/>
          </w:rPr>
          <w:t xml:space="preserve">onlinePBX</w:t>
        </w:r>
      </w:hyperlink>
      <w:r>
        <w:rPr/>
        <w:t xml:space="preserve">.</w:t>
      </w:r>
    </w:p>
    <w:p>
      <w:pPr>
        <w:pStyle w:val="Heading2"/>
        <w:spacing w:lineRule="auto"/>
      </w:pPr>
      <w:r>
        <w:rPr/>
        <w:t xml:space="preserve">Настройка интеграции</w:t>
      </w:r>
    </w:p>
    <w:p>
      <w:pPr>
        <w:pStyle w:val="Heading3"/>
        <w:spacing w:lineRule="auto"/>
      </w:pPr>
      <w:r>
        <w:rPr/>
        <w:t xml:space="preserve">Шаг 1. Настройка в личном кабинете onlinePBX</w:t>
      </w:r>
    </w:p>
    <w:p>
      <w:pPr>
        <w:spacing w:lineRule="auto"/>
      </w:pPr>
      <w:r>
        <w:rPr/>
        <w:t xml:space="preserve">Для настройки интеграции понадобятся домен и API-ключ из аккаунта onlinePBX. Зайдите в личный кабинет </w:t>
      </w:r>
      <w:hyperlink r:id="rId8">
        <w:r>
          <w:rPr>
            <w:rStyle w:val="Hyperlink"/>
          </w:rPr>
          <w:t xml:space="preserve">onlinePBX</w:t>
        </w:r>
      </w:hyperlink>
      <w:r>
        <w:rPr/>
        <w:t xml:space="preserve">. Перейдите в </w:t>
      </w:r>
      <w:r>
        <w:rPr/>
        <w:t xml:space="preserve">Интеграция &gt; API</w:t>
      </w:r>
      <w:r>
        <w:rPr/>
        <w:t xml:space="preserve">. Скопируйте API-ключ, название домена будет в верхней части панели.</w:t>
      </w:r>
    </w:p>
    <w:p>
      <w:pPr>
        <w:spacing w:lineRule="auto"/>
      </w:pPr>
      <w:r>
        <w:rPr/>
        <w:drawing>
          <wp:inline distB="0" distL="0" distR="0" distT="0">
            <wp:extent cx="5486400" cy="3254213"/>
            <wp:effectExtent b="0" l="0" r="0" t="0"/>
            <wp:docPr id="1" name="image-D8kxLTxo6gvBwkdKwex0B.png"/>
            <a:graphic>
              <a:graphicData uri="http://schemas.openxmlformats.org/drawingml/2006/picture">
                <pic:pic>
                  <pic:nvPicPr>
                    <pic:cNvPr id="1" name="image-D8kxLTxo6gvBwkdKwex0B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42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Включите настройку </w:t>
      </w:r>
      <w:r>
        <w:rPr/>
        <w:t xml:space="preserve">«Проверка по IP».</w:t>
      </w:r>
      <w:r>
        <w:rPr/>
        <w:t xml:space="preserve"> В открывшемся окне </w:t>
      </w:r>
      <w:r>
        <w:rPr/>
        <w:t xml:space="preserve">«IP-адреса»</w:t>
      </w:r>
      <w:r>
        <w:rPr/>
        <w:t xml:space="preserve"> впишите один адрес сервера Speech Analytics из списка ниже. Нажмите </w:t>
      </w:r>
      <w:r>
        <w:rPr/>
        <w:t xml:space="preserve">«Сохранить»</w:t>
      </w:r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/>
        <w:t xml:space="preserve">95.213.131.210</w:t>
      </w:r>
    </w:p>
    <w:p>
      <w:pPr>
        <w:numPr>
          <w:ilvl w:val="0"/>
          <w:numId w:val="2"/>
        </w:numPr>
        <w:spacing w:lineRule="auto"/>
      </w:pPr>
      <w:r>
        <w:rPr/>
        <w:t xml:space="preserve">91.218.115.178</w:t>
      </w:r>
    </w:p>
    <w:p>
      <w:pPr>
        <w:numPr>
          <w:ilvl w:val="0"/>
          <w:numId w:val="2"/>
        </w:numPr>
        <w:spacing w:lineRule="auto"/>
      </w:pPr>
      <w:r>
        <w:rPr/>
        <w:t xml:space="preserve">141.105.66.236</w:t>
      </w:r>
    </w:p>
    <w:p>
      <w:pPr>
        <w:numPr>
          <w:ilvl w:val="0"/>
          <w:numId w:val="2"/>
        </w:numPr>
        <w:spacing w:lineRule="auto"/>
      </w:pPr>
      <w:r>
        <w:rPr/>
        <w:t xml:space="preserve">141.105.66.235</w:t>
      </w:r>
    </w:p>
    <w:p>
      <w:pPr>
        <w:numPr>
          <w:ilvl w:val="0"/>
          <w:numId w:val="2"/>
        </w:numPr>
        <w:spacing w:lineRule="auto"/>
      </w:pPr>
      <w:r>
        <w:rPr/>
        <w:t xml:space="preserve">141.105.66.231</w:t>
      </w:r>
    </w:p>
    <w:p>
      <w:pPr>
        <w:spacing w:lineRule="auto"/>
      </w:pPr>
      <w:r>
        <w:rPr/>
        <w:drawing>
          <wp:inline distB="0" distL="0" distR="0" distT="0">
            <wp:extent cx="5486400" cy="3476953"/>
            <wp:effectExtent b="0" l="0" r="0" t="0"/>
            <wp:docPr id="2" name="image-Z4t_L1p6dUI5MWv3sqOZJ.png"/>
            <a:graphic>
              <a:graphicData uri="http://schemas.openxmlformats.org/drawingml/2006/picture">
                <pic:pic>
                  <pic:nvPicPr>
                    <pic:cNvPr id="2" name="image-Z4t_L1p6dUI5MWv3sqOZJ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69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панели управления onlinePBX перейдите в </w:t>
      </w:r>
      <w:r>
        <w:rPr/>
        <w:t xml:space="preserve">АТС &gt; Запись разговоров.</w:t>
      </w:r>
      <w:r>
        <w:rPr/>
        <w:t xml:space="preserve"> В поле </w:t>
      </w:r>
      <w:r>
        <w:rPr/>
        <w:t xml:space="preserve">«Запись разговоров»</w:t>
      </w:r>
      <w:r>
        <w:rPr/>
        <w:t xml:space="preserve"> нажмите на </w:t>
      </w:r>
      <w:r>
        <w:rPr/>
        <w:t xml:space="preserve">«Оплатить запись разговоров»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596063"/>
            <wp:effectExtent b="0" l="0" r="0" t="0"/>
            <wp:docPr id="3" name="image-2pecDrca0a6vBK2qNFTmR.png"/>
            <a:graphic>
              <a:graphicData uri="http://schemas.openxmlformats.org/drawingml/2006/picture">
                <pic:pic>
                  <pic:nvPicPr>
                    <pic:cNvPr id="3" name="image-2pecDrca0a6vBK2qNFTmR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960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Подробнее об оплате в </w:t>
      </w:r>
      <w:hyperlink r:id="rId12">
        <w:r>
          <w:rPr>
            <w:rStyle w:val="Hyperlink"/>
          </w:rPr>
          <w:t xml:space="preserve">статье.</w:t>
        </w:r>
      </w:hyperlink>
    </w:p>
    <w:p>
      <w:pPr>
        <w:spacing w:lineRule="auto"/>
      </w:pPr>
      <w:r>
        <w:rPr/>
        <w:t xml:space="preserve">После включения модуля </w:t>
      </w:r>
      <w:r>
        <w:rPr/>
        <w:t xml:space="preserve">«Запись разговоров»</w:t>
      </w:r>
      <w:r>
        <w:rPr/>
        <w:t xml:space="preserve"> в данном разделе можно посмотреть дату, с которой ведется запись.</w:t>
      </w:r>
    </w:p>
    <w:p>
      <w:pPr>
        <w:spacing w:lineRule="auto"/>
      </w:pPr>
      <w:r>
        <w:rPr/>
        <w:drawing>
          <wp:inline distB="0" distL="0" distR="0" distT="0">
            <wp:extent cx="2600325" cy="2647950"/>
            <wp:effectExtent b="0" l="0" r="0" t="0"/>
            <wp:docPr id="4" name="image-vdrlWgZnmf5QYWKbwYTCD.png"/>
            <a:graphic>
              <a:graphicData uri="http://schemas.openxmlformats.org/drawingml/2006/picture">
                <pic:pic>
                  <pic:nvPicPr>
                    <pic:cNvPr id="4" name="image-vdrlWgZnmf5QYWKbwYTCD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6479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После включения модуля </w:t>
      </w:r>
      <w:r>
        <w:rPr/>
        <w:t xml:space="preserve">«Запись разговоров»</w:t>
      </w:r>
      <w:r>
        <w:rPr/>
        <w:t xml:space="preserve"> в этом же разделе нужно включить функцию </w:t>
      </w:r>
      <w:r>
        <w:rPr/>
        <w:t xml:space="preserve">«Стереозапись»,</w:t>
      </w:r>
      <w:r>
        <w:rPr/>
        <w:t xml:space="preserve"> нажмите на </w:t>
      </w:r>
      <w:r>
        <w:rPr/>
        <w:t xml:space="preserve">«Оплатить стереозапись».</w:t>
      </w:r>
    </w:p>
    <w:p>
      <w:pPr>
        <w:spacing w:lineRule="auto"/>
      </w:pPr>
      <w:r>
        <w:rPr/>
      </w:r>
    </w:p>
    <w:p>
      <w:pPr>
        <w:spacing w:lineRule="auto"/>
      </w:pPr>
      <w:r>
        <w:rPr/>
        <w:t xml:space="preserve">Подробнее об оплате в </w:t>
      </w:r>
      <w:hyperlink r:id="rId14">
        <w:r>
          <w:rPr>
            <w:rStyle w:val="Hyperlink"/>
          </w:rPr>
          <w:t xml:space="preserve">статье.</w:t>
        </w:r>
      </w:hyperlink>
      <w:r>
        <w:rPr/>
        <w:t xml:space="preserve"> </w:t>
      </w:r>
    </w:p>
    <w:p>
      <w:pPr>
        <w:spacing w:lineRule="auto"/>
      </w:pPr>
      <w:r>
        <w:rPr/>
        <w:t xml:space="preserve">Без активации двухканального (стерео) режима звонки не будут попадать в сервис Speech Analytics.</w:t>
      </w:r>
    </w:p>
    <w:p>
      <w:pPr>
        <w:spacing w:lineRule="auto"/>
      </w:pPr>
      <w:r>
        <w:rPr/>
        <w:t xml:space="preserve">Подробнее о записи разговоров в </w:t>
      </w:r>
      <w:hyperlink r:id="rId15">
        <w:r>
          <w:rPr>
            <w:rStyle w:val="Hyperlink"/>
          </w:rPr>
          <w:t xml:space="preserve">статье</w:t>
        </w:r>
      </w:hyperlink>
      <w:r>
        <w:rPr/>
        <w:t xml:space="preserve">.</w:t>
      </w:r>
    </w:p>
    <w:p>
      <w:pPr>
        <w:pStyle w:val="Heading3"/>
        <w:spacing w:lineRule="auto"/>
      </w:pPr>
      <w:r>
        <w:rPr/>
        <w:t xml:space="preserve">Шаг 2. Создание проекта в Speech Analytics</w:t>
      </w:r>
    </w:p>
    <w:p>
      <w:pPr>
        <w:spacing w:lineRule="auto"/>
      </w:pPr>
      <w:r>
        <w:rPr/>
        <w:t xml:space="preserve">После регистрации в личном кабинете </w:t>
      </w:r>
      <w:hyperlink r:id="rId16">
        <w:r>
          <w:rPr>
            <w:rStyle w:val="Hyperlink"/>
          </w:rPr>
          <w:t xml:space="preserve">Speech Analytics</w:t>
        </w:r>
      </w:hyperlink>
      <w:r>
        <w:rPr/>
        <w:t xml:space="preserve"> откроется страница создания проекта. В поле </w:t>
      </w:r>
      <w:r>
        <w:rPr/>
        <w:t xml:space="preserve">«Введите название проекта»</w:t>
      </w:r>
      <w:r>
        <w:rPr/>
        <w:t xml:space="preserve"> введите название. Нажмите </w:t>
      </w:r>
      <w:r>
        <w:rPr/>
        <w:t xml:space="preserve">«Далее»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1234440"/>
            <wp:effectExtent b="0" l="0" r="0" t="0"/>
            <wp:docPr id="5" name="image-4exvzP-DuHgjQcXPvHRvL.png"/>
            <a:graphic>
              <a:graphicData uri="http://schemas.openxmlformats.org/drawingml/2006/picture">
                <pic:pic>
                  <pic:nvPicPr>
                    <pic:cNvPr id="5" name="image-4exvzP-DuHgjQcXPvHRvL.png" descr=""/>
                    <pic:cNvPicPr/>
                  </pic:nvPicPr>
                  <pic:blipFill>
                    <a:blip r:embed="rId1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4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Далее в разделе </w:t>
      </w:r>
      <w:r>
        <w:rPr/>
        <w:t xml:space="preserve">«Выбор телефонии»</w:t>
      </w:r>
      <w:r>
        <w:rPr/>
        <w:t xml:space="preserve"> выберите </w:t>
      </w:r>
      <w:r>
        <w:rPr/>
        <w:t xml:space="preserve">«onlinePBX»</w:t>
      </w:r>
      <w:r>
        <w:rPr/>
        <w:t xml:space="preserve">. Нажмите </w:t>
      </w:r>
      <w:r>
        <w:rPr/>
        <w:t xml:space="preserve">«Далее»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132838"/>
            <wp:effectExtent b="0" l="0" r="0" t="0"/>
            <wp:docPr id="6" name="image-ixihImr0ROg-juQSNJIDB.png"/>
            <a:graphic>
              <a:graphicData uri="http://schemas.openxmlformats.org/drawingml/2006/picture">
                <pic:pic>
                  <pic:nvPicPr>
                    <pic:cNvPr id="6" name="image-ixihImr0ROg-juQSNJIDB.png" descr=""/>
                    <pic:cNvPicPr/>
                  </pic:nvPicPr>
                  <pic:blipFill>
                    <a:blip r:embed="rId1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328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разделе </w:t>
      </w:r>
      <w:r>
        <w:rPr/>
        <w:t xml:space="preserve">«Настройка интеграции»</w:t>
      </w:r>
      <w:r>
        <w:rPr/>
        <w:t xml:space="preserve"> в поле </w:t>
      </w:r>
      <w:r>
        <w:rPr/>
        <w:t xml:space="preserve">«Домен»</w:t>
      </w:r>
      <w:r>
        <w:rPr/>
        <w:t xml:space="preserve"> вставьте домен из </w:t>
      </w:r>
      <w:r>
        <w:rPr>
          <w:b/>
        </w:rPr>
        <w:t xml:space="preserve">«Шаг 1»</w:t>
      </w:r>
      <w:r>
        <w:rPr/>
        <w:t xml:space="preserve">. В поле </w:t>
      </w:r>
      <w:r>
        <w:rPr/>
        <w:t xml:space="preserve">«API-ключ»</w:t>
      </w:r>
      <w:r>
        <w:rPr/>
        <w:t xml:space="preserve"> вставьте API-ключ из </w:t>
      </w:r>
      <w:r>
        <w:rPr>
          <w:b/>
        </w:rPr>
        <w:t xml:space="preserve">«Шаг 1»</w:t>
      </w:r>
      <w:r>
        <w:rPr/>
        <w:t xml:space="preserve">. Сначала нажмите на </w:t>
      </w:r>
      <w:r>
        <w:rPr/>
        <w:t xml:space="preserve">«Проверить связь с телефонией»</w:t>
      </w:r>
      <w:r>
        <w:rPr/>
        <w:t xml:space="preserve">. Если проверка прошла успешно, нажмите </w:t>
      </w:r>
      <w:r>
        <w:rPr/>
        <w:t xml:space="preserve">«Далее»</w:t>
      </w:r>
      <w:r>
        <w:rPr/>
        <w:t xml:space="preserve">. Если нет, проверьте правильность ввода данных.</w:t>
      </w:r>
    </w:p>
    <w:p>
      <w:pPr>
        <w:spacing w:lineRule="auto"/>
      </w:pPr>
      <w:r>
        <w:rPr/>
        <w:drawing>
          <wp:inline distB="0" distL="0" distR="0" distT="0">
            <wp:extent cx="5486400" cy="2215134"/>
            <wp:effectExtent b="0" l="0" r="0" t="0"/>
            <wp:docPr id="7" name="image-YrEH2vNnRV-ays_UIDOVl.png"/>
            <a:graphic>
              <a:graphicData uri="http://schemas.openxmlformats.org/drawingml/2006/picture">
                <pic:pic>
                  <pic:nvPicPr>
                    <pic:cNvPr id="7" name="image-YrEH2vNnRV-ays_UIDOVl.png" descr=""/>
                    <pic:cNvPicPr/>
                  </pic:nvPicPr>
                  <pic:blipFill>
                    <a:blip r:embed="rId1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151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Шаг 3. Настройка списка пользователей для распознавания речи</w:t>
      </w:r>
    </w:p>
    <w:p>
      <w:pPr>
        <w:spacing w:lineRule="auto"/>
      </w:pPr>
      <w:r>
        <w:rPr/>
        <w:t xml:space="preserve">В личном кабинете Speech Analytics в разделе </w:t>
      </w:r>
      <w:r>
        <w:rPr/>
        <w:t xml:space="preserve">«Распознавание операторов»</w:t>
      </w:r>
      <w:r>
        <w:rPr/>
        <w:t xml:space="preserve"> столбец </w:t>
      </w:r>
      <w:r>
        <w:rPr/>
        <w:t xml:space="preserve">«Имя из телефонии»</w:t>
      </w:r>
      <w:r>
        <w:rPr/>
        <w:t xml:space="preserve"> заполняется автоматически, если эти данные есть в панели onlinePBX. В столбце </w:t>
      </w:r>
      <w:r>
        <w:rPr/>
        <w:t xml:space="preserve">«Имя в Speech Analytics»</w:t>
      </w:r>
      <w:r>
        <w:rPr/>
        <w:t xml:space="preserve"> пропишите имя оператора в соответствии с добавочным сотрудника. Нажмите </w:t>
      </w:r>
      <w:r>
        <w:rPr/>
        <w:t xml:space="preserve">«Применить»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4263717"/>
            <wp:effectExtent b="0" l="0" r="0" t="0"/>
            <wp:docPr id="8" name="image-UqdIsY4HNTA_Zu8Et-Bu6.png"/>
            <a:graphic>
              <a:graphicData uri="http://schemas.openxmlformats.org/drawingml/2006/picture">
                <pic:pic>
                  <pic:nvPicPr>
                    <pic:cNvPr id="8" name="image-UqdIsY4HNTA_Zu8Et-Bu6.png" descr=""/>
                    <pic:cNvPicPr/>
                  </pic:nvPicPr>
                  <pic:blipFill>
                    <a:blip r:embed="rId2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37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Настройка интеграции готова!</w:t>
      </w:r>
    </w:p>
    <w:p>
      <w:pPr>
        <w:spacing w:lineRule="auto"/>
      </w:pPr>
      <w:r>
        <w:rPr/>
        <w:t xml:space="preserve">Если вы хотите создать группу из сотрудников для распознавания речи, нужно совершить дополнительную настройку:</w:t>
      </w:r>
    </w:p>
    <w:p>
      <w:pPr>
        <w:spacing w:lineRule="auto"/>
      </w:pPr>
      <w:r>
        <w:rPr/>
        <w:t xml:space="preserve">Создание группы сотрудников</w:t>
      </w:r>
    </w:p>
    <w:p>
      <w:pPr>
        <w:spacing w:lineRule="auto"/>
      </w:pPr>
      <w:r>
        <w:rPr/>
        <w:t xml:space="preserve">В личном кабинете Speech Analytics перейдите в </w:t>
      </w:r>
      <w:r>
        <w:rPr/>
        <w:t xml:space="preserve">Группы операторов &gt; Добавить группу</w:t>
      </w:r>
      <w:r>
        <w:rPr/>
        <w:t xml:space="preserve">, введите название и нажмите </w:t>
      </w:r>
      <w:r>
        <w:rPr/>
        <w:t xml:space="preserve">«Применить»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3255264"/>
            <wp:effectExtent b="0" l="0" r="0" t="0"/>
            <wp:docPr id="9" name="image-GGcIDZN8O6o5n3OsXkEvc.png"/>
            <a:graphic>
              <a:graphicData uri="http://schemas.openxmlformats.org/drawingml/2006/picture">
                <pic:pic>
                  <pic:nvPicPr>
                    <pic:cNvPr id="9" name="image-GGcIDZN8O6o5n3OsXkEvc.png" descr=""/>
                    <pic:cNvPicPr/>
                  </pic:nvPicPr>
                  <pic:blipFill>
                    <a:blip r:embed="rId2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52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Для перемещения в группу, выберите операторов, нажмите </w:t>
      </w:r>
      <w:r>
        <w:rPr/>
        <w:t xml:space="preserve">«Переместить в группу»</w:t>
      </w:r>
      <w:r>
        <w:rPr/>
        <w:t xml:space="preserve">, выберите группу. Нажмите </w:t>
      </w:r>
      <w:r>
        <w:rPr/>
        <w:t xml:space="preserve">«Применить»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441448"/>
            <wp:effectExtent b="0" l="0" r="0" t="0"/>
            <wp:docPr id="10" name="image-twi8wNyjDcRrQ-ftN_gIG.png"/>
            <a:graphic>
              <a:graphicData uri="http://schemas.openxmlformats.org/drawingml/2006/picture">
                <pic:pic>
                  <pic:nvPicPr>
                    <pic:cNvPr id="10" name="image-twi8wNyjDcRrQ-ftN_gIG.png" descr=""/>
                    <pic:cNvPicPr/>
                  </pic:nvPicPr>
                  <pic:blipFill>
                    <a:blip r:embed="rId2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414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Отметьте операторов, которых нужно распознавать. Нажмите </w:t>
      </w:r>
      <w:r>
        <w:rPr/>
        <w:t xml:space="preserve">«Применить»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3142923"/>
            <wp:effectExtent b="0" l="0" r="0" t="0"/>
            <wp:docPr id="11" name="image-Wc5JR1X75Q1vQzKAAm4tt.png"/>
            <a:graphic>
              <a:graphicData uri="http://schemas.openxmlformats.org/drawingml/2006/picture">
                <pic:pic>
                  <pic:nvPicPr>
                    <pic:cNvPr id="11" name="image-Wc5JR1X75Q1vQzKAAm4tt.png" descr=""/>
                    <pic:cNvPicPr/>
                  </pic:nvPicPr>
                  <pic:blipFill>
                    <a:blip r:embed="rId2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29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Готово!</w:t>
      </w:r>
    </w:p>
    <w:p>
      <w:pPr>
        <w:spacing w:lineRule="auto"/>
      </w:pPr>
      <w:r>
        <w:rPr/>
        <w:t xml:space="preserve">Чтобы посмотреть выпадающий список, кликните на название.</w:t>
      </w:r>
    </w:p>
    <w:p>
      <w:pPr>
        <w:spacing w:lineRule="auto"/>
      </w:pPr>
      <w:r>
        <w:rPr/>
        <w:t xml:space="preserve">Онлайн-версия: </w:t>
      </w:r>
      <w:hyperlink r:id="rId24">
        <w:r>
          <w:rPr>
            <w:rStyle w:val="Hyperlink"/>
          </w:rPr>
          <w:t xml:space="preserve">https://kb.onlinepbx.ru/a/spich-analitiks-speech-analytics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cloud.speechanalytics.ru/login" TargetMode="External"/>
  <Relationship Id="rId7" Type="http://schemas.openxmlformats.org/officeDocument/2006/relationships/hyperlink" Target="https://panel.onlinepbx.ru/ats/incoming" TargetMode="External"/>
  <Relationship Id="rId8" Type="http://schemas.openxmlformats.org/officeDocument/2006/relationships/hyperlink" Target="https://panel.onlinepbx.ru/ats/incoming" TargetMode="External"/>
  <Relationship Id="rId9" Type="http://schemas.openxmlformats.org/officeDocument/2006/relationships/image" Target="media/image-D8kxLTxo6gvBwkdKwex0B.png" TargetMode="Internal"/>
  <Relationship Id="rId10" Type="http://schemas.openxmlformats.org/officeDocument/2006/relationships/image" Target="media/image-Z4t_L1p6dUI5MWv3sqOZJ.png" TargetMode="Internal"/>
  <Relationship Id="rId11" Type="http://schemas.openxmlformats.org/officeDocument/2006/relationships/image" Target="media/image-2pecDrca0a6vBK2qNFTmR.png" TargetMode="Internal"/>
  <Relationship Id="rId12" Type="http://schemas.openxmlformats.org/officeDocument/2006/relationships/hyperlink" Target="https://kb.onlinepbx.ru/a/kak-oplatit" TargetMode="External"/>
  <Relationship Id="rId13" Type="http://schemas.openxmlformats.org/officeDocument/2006/relationships/image" Target="media/image-vdrlWgZnmf5QYWKbwYTCD.png" TargetMode="Internal"/>
  <Relationship Id="rId14" Type="http://schemas.openxmlformats.org/officeDocument/2006/relationships/hyperlink" Target="https://kb.onlinepbx.ru/a/kak-oplatit" TargetMode="External"/>
  <Relationship Id="rId15" Type="http://schemas.openxmlformats.org/officeDocument/2006/relationships/hyperlink" Target="https://kb.onlinepbx.ru/a/zapis-razgovorov" TargetMode="External"/>
  <Relationship Id="rId16" Type="http://schemas.openxmlformats.org/officeDocument/2006/relationships/hyperlink" Target="https://cloud.speechanalytics.ru/login" TargetMode="External"/>
  <Relationship Id="rId17" Type="http://schemas.openxmlformats.org/officeDocument/2006/relationships/image" Target="media/image-4exvzP-DuHgjQcXPvHRvL.png" TargetMode="Internal"/>
  <Relationship Id="rId18" Type="http://schemas.openxmlformats.org/officeDocument/2006/relationships/image" Target="media/image-ixihImr0ROg-juQSNJIDB.png" TargetMode="Internal"/>
  <Relationship Id="rId19" Type="http://schemas.openxmlformats.org/officeDocument/2006/relationships/image" Target="media/image-YrEH2vNnRV-ays_UIDOVl.png" TargetMode="Internal"/>
  <Relationship Id="rId20" Type="http://schemas.openxmlformats.org/officeDocument/2006/relationships/image" Target="media/image-UqdIsY4HNTA_Zu8Et-Bu6.png" TargetMode="Internal"/>
  <Relationship Id="rId21" Type="http://schemas.openxmlformats.org/officeDocument/2006/relationships/image" Target="media/image-GGcIDZN8O6o5n3OsXkEvc.png" TargetMode="Internal"/>
  <Relationship Id="rId22" Type="http://schemas.openxmlformats.org/officeDocument/2006/relationships/image" Target="media/image-twi8wNyjDcRrQ-ftN_gIG.png" TargetMode="Internal"/>
  <Relationship Id="rId23" Type="http://schemas.openxmlformats.org/officeDocument/2006/relationships/image" Target="media/image-Wc5JR1X75Q1vQzKAAm4tt.png" TargetMode="Internal"/>
  <Relationship Id="rId24" Type="http://schemas.openxmlformats.org/officeDocument/2006/relationships/hyperlink" Target="https://kb.onlinepbx.ru/a/spich-analitiks-speech-analytics" TargetMode="External"/>
  <Relationship Id="rId25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Спич Аналитикс / Speech Analytics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