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Синтез речи и аудиофайлы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«Синтез речи и аудиофайлы» позволяет создавать аудиофайлы с помощью синтеза речи без записи голоса, загружать собственные аудиофайлы и использовать их в модулях АТС.</w:t>
      </w:r>
    </w:p>
    <w:p>
      <w:pPr>
        <w:spacing w:lineRule="auto"/>
      </w:pPr>
      <w:r>
        <w:rPr/>
        <w:t xml:space="preserve">Релиз запланирован на ближайшие дни.</w:t>
      </w:r>
    </w:p>
    <w:p>
      <w:pPr>
        <w:spacing w:lineRule="auto"/>
      </w:pPr>
      <w:r>
        <w:rPr/>
        <w:t xml:space="preserve">Модуль синтеза речи реализован с использованием сервиса Yandex SpeechKit.</w:t>
      </w:r>
    </w:p>
    <w:p>
      <w:pPr>
        <w:spacing w:lineRule="auto"/>
      </w:pPr>
      <w:r>
        <w:rPr/>
        <w:t xml:space="preserve">Для работы с разделом необходимы лицензии «Синтез речи», «Доступ к платформе» и «Пользователь». Подробнее о </w:t>
      </w:r>
      <w:hyperlink r:id="rId6">
        <w:r>
          <w:rPr>
            <w:rStyle w:val="Hyperlink"/>
          </w:rPr>
          <w:t xml:space="preserve">лицензиях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Подключение и настройка</w:t>
      </w:r>
    </w:p>
    <w:p>
      <w:pPr>
        <w:spacing w:lineRule="auto"/>
      </w:pPr>
      <w:r>
        <w:rPr/>
        <w:t xml:space="preserve">Для начала работы перейдите в </w:t>
      </w:r>
      <w:hyperlink r:id="rId7">
        <w:r>
          <w:rPr>
            <w:rStyle w:val="Hyperlink"/>
          </w:rPr>
          <w:t xml:space="preserve">панели управления onlinePBX</w:t>
        </w:r>
      </w:hyperlink>
      <w:r>
        <w:rPr/>
        <w:t xml:space="preserve"> в «</w:t>
      </w:r>
      <w:r>
        <w:rPr/>
        <w:t xml:space="preserve">Сервисы»</w:t>
      </w:r>
      <w:r>
        <w:rPr/>
        <w:t xml:space="preserve">, выберите </w:t>
      </w:r>
      <w:r>
        <w:rPr/>
        <w:t xml:space="preserve">«Синтез речи и аудиофайлы»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42148"/>
            <wp:effectExtent b="0" l="0" r="0" t="0"/>
            <wp:docPr id="1" name="image-24TK3l3_DhcFda9FXP4uR.png"/>
            <a:graphic>
              <a:graphicData uri="http://schemas.openxmlformats.org/drawingml/2006/picture">
                <pic:pic>
                  <pic:nvPicPr>
                    <pic:cNvPr id="1" name="image-24TK3l3_DhcFda9FXP4uR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21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лицензия «Синтез речи» не оплачена, перейдите к её приобретению. Подробнее об оплате в </w:t>
      </w:r>
      <w:hyperlink r:id="rId9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Раздел «Синтез речи»</w:t>
      </w:r>
    </w:p>
    <w:p>
      <w:pPr>
        <w:spacing w:lineRule="auto"/>
      </w:pPr>
      <w:r>
        <w:rPr/>
        <w:t xml:space="preserve">В разделе можно создать аудиофайл из текста и сразу применить его к одному или нескольким модулям АТС.</w:t>
      </w:r>
    </w:p>
    <w:p>
      <w:pPr>
        <w:spacing w:lineRule="auto"/>
      </w:pPr>
      <w:r>
        <w:rPr/>
        <w:t xml:space="preserve">При переходе к модулю откроется раздел </w:t>
      </w:r>
      <w:r>
        <w:rPr/>
        <w:t xml:space="preserve">«Синтез речи»</w:t>
      </w:r>
      <w:r>
        <w:rPr/>
        <w:t xml:space="preserve">.</w:t>
      </w:r>
    </w:p>
    <w:p>
      <w:pPr>
        <w:spacing w:lineRule="auto"/>
      </w:pPr>
      <w:r>
        <w:rPr/>
        <w:t xml:space="preserve">Кратко порядок действий для создания в нём аудиофайла:</w:t>
      </w:r>
    </w:p>
    <w:p>
      <w:pPr>
        <w:numPr>
          <w:ilvl w:val="0"/>
          <w:numId w:val="1"/>
        </w:numPr>
        <w:spacing w:lineRule="auto"/>
      </w:pPr>
      <w:r>
        <w:rPr/>
        <w:t xml:space="preserve">Укажите название аудиофайла.</w:t>
      </w:r>
    </w:p>
    <w:p>
      <w:pPr>
        <w:numPr>
          <w:ilvl w:val="0"/>
          <w:numId w:val="1"/>
        </w:numPr>
        <w:spacing w:lineRule="auto"/>
      </w:pPr>
      <w:r>
        <w:rPr/>
        <w:t xml:space="preserve">Введите текст сообщения.</w:t>
      </w:r>
    </w:p>
    <w:p>
      <w:pPr>
        <w:numPr>
          <w:ilvl w:val="0"/>
          <w:numId w:val="1"/>
        </w:numPr>
        <w:spacing w:lineRule="auto"/>
      </w:pPr>
      <w:r>
        <w:rPr/>
        <w:t xml:space="preserve">В блоке справа «Синтез речи» выберите параметры голоса.</w:t>
      </w:r>
    </w:p>
    <w:p>
      <w:pPr>
        <w:numPr>
          <w:ilvl w:val="0"/>
          <w:numId w:val="1"/>
        </w:numPr>
        <w:spacing w:lineRule="auto"/>
      </w:pPr>
      <w:r>
        <w:rPr/>
        <w:t xml:space="preserve">Нажмите «Синтезировать».</w:t>
      </w:r>
    </w:p>
    <w:p>
      <w:pPr>
        <w:numPr>
          <w:ilvl w:val="0"/>
          <w:numId w:val="1"/>
        </w:numPr>
        <w:spacing w:lineRule="auto"/>
      </w:pPr>
      <w:r>
        <w:rPr/>
        <w:t xml:space="preserve">Прослушайте созданный аудиофайл.</w:t>
      </w:r>
    </w:p>
    <w:p>
      <w:pPr>
        <w:numPr>
          <w:ilvl w:val="0"/>
          <w:numId w:val="1"/>
        </w:numPr>
        <w:spacing w:lineRule="auto"/>
      </w:pPr>
      <w:r>
        <w:rPr/>
        <w:t xml:space="preserve">Выберите модули, в которых необходимо использовать аудиофайл или сохраните аудио в библиотеке без применения в конкретном модуле.</w:t>
      </w:r>
    </w:p>
    <w:p>
      <w:pPr>
        <w:numPr>
          <w:ilvl w:val="0"/>
          <w:numId w:val="1"/>
        </w:numPr>
        <w:spacing w:lineRule="auto"/>
      </w:pPr>
      <w:r>
        <w:rPr/>
        <w:t xml:space="preserve">Нажмите «Сохранить в библиотеку».</w:t>
      </w:r>
    </w:p>
    <w:p>
      <w:pPr>
        <w:spacing w:lineRule="auto"/>
      </w:pPr>
      <w:r>
        <w:rPr/>
        <w:t xml:space="preserve">Ниже рассмотрим подробнее.</w:t>
      </w:r>
    </w:p>
    <w:p>
      <w:pPr>
        <w:pStyle w:val="Heading4"/>
        <w:spacing w:lineRule="auto"/>
      </w:pPr>
      <w:r>
        <w:rPr/>
        <w:t xml:space="preserve">Шаг 1. Настройка и синтез аудиофайла</w:t>
      </w:r>
    </w:p>
    <w:p>
      <w:pPr>
        <w:spacing w:lineRule="auto"/>
      </w:pPr>
      <w:r>
        <w:rPr>
          <w:b/>
        </w:rPr>
        <w:t xml:space="preserve">Название аудиофайла</w:t>
      </w:r>
      <w:r>
        <w:rPr/>
        <w:t xml:space="preserve"> — по центру в поле </w:t>
      </w:r>
      <w:r>
        <w:rPr/>
        <w:t xml:space="preserve">«Название аудиофайла»</w:t>
      </w:r>
      <w:r>
        <w:rPr/>
        <w:t xml:space="preserve"> укажите название записи. Максимальная длина — 50 символов.</w:t>
      </w:r>
    </w:p>
    <w:p>
      <w:pPr>
        <w:spacing w:lineRule="auto"/>
      </w:pPr>
      <w:r>
        <w:rPr>
          <w:b/>
        </w:rPr>
        <w:t xml:space="preserve">Текст сообщения</w:t>
      </w:r>
      <w:r>
        <w:rPr/>
        <w:t xml:space="preserve"> — в поле для текста сообщения введите текст, который необходимо озвучить. Максимальная длина текста — 2000 символов.</w:t>
      </w:r>
    </w:p>
    <w:p>
      <w:pPr>
        <w:spacing w:lineRule="auto"/>
      </w:pPr>
      <w:r>
        <w:rPr/>
        <w:t xml:space="preserve">В правом нижнем углу текстового поля расположен счётчик символов. Количество списываемых блоков рассчитывается по количеству символов. </w:t>
      </w:r>
      <w:r>
        <w:rPr>
          <w:b/>
        </w:rPr>
        <w:t xml:space="preserve">Один блок содержит 250 символов</w:t>
      </w:r>
      <w:r>
        <w:rPr/>
        <w:t xml:space="preserve">. Если количество символов не кратно 250, оно округляется в большую сторону. Например, текст из 251 символа списывается как два блока — 500 символов.</w:t>
      </w:r>
    </w:p>
    <w:p>
      <w:pPr>
        <w:spacing w:lineRule="auto"/>
      </w:pPr>
      <w:r>
        <w:rPr/>
        <w:t xml:space="preserve">Для управления произношением и паузами в тексте можно использовать TTS-разметку. С её помощью можно задавать ударения, паузы и другие параметры произношения. Подробнее о TTS-разметке и поддерживаемых фонемах (классе звуков для различия смысла слов) в статьях сервиса SpeechKit </w:t>
      </w:r>
      <w:hyperlink r:id="rId10">
        <w:r>
          <w:rPr>
            <w:rStyle w:val="Hyperlink"/>
          </w:rPr>
          <w:t xml:space="preserve">«TTS-разметка текста»</w:t>
        </w:r>
      </w:hyperlink>
      <w:r>
        <w:rPr/>
        <w:t xml:space="preserve"> и </w:t>
      </w:r>
      <w:hyperlink r:id="rId11">
        <w:r>
          <w:rPr>
            <w:rStyle w:val="Hyperlink"/>
          </w:rPr>
          <w:t xml:space="preserve">«Список поддерживаемых фонем в TTS»</w:t>
        </w:r>
      </w:hyperlink>
      <w:r>
        <w:rPr/>
        <w:t xml:space="preserve">.</w:t>
      </w:r>
    </w:p>
    <w:p>
      <w:pPr>
        <w:spacing w:lineRule="auto"/>
      </w:pPr>
      <w:r>
        <w:rPr/>
        <w:t xml:space="preserve">TTS-разметка (паузы, ударения) не учитывается в количестве символов и не списывается из доступного остатка. Есть символы-исключения, которые также не учитываются непосредственно в сервисе синтеза речи.</w:t>
      </w:r>
    </w:p>
    <w:p>
      <w:pPr>
        <w:spacing w:lineRule="auto"/>
      </w:pPr>
      <w:r>
        <w:rPr/>
        <w:t xml:space="preserve">При наличии активной лицензии в верхней части раздела отображается, сколько </w:t>
      </w:r>
      <w:r>
        <w:rPr>
          <w:b/>
        </w:rPr>
        <w:t xml:space="preserve">доступно блоков</w:t>
      </w:r>
      <w:r>
        <w:rPr/>
        <w:t xml:space="preserve"> символов для синтеза.</w:t>
      </w:r>
    </w:p>
    <w:p>
      <w:pPr>
        <w:spacing w:lineRule="auto"/>
      </w:pPr>
      <w:r>
        <w:rPr/>
        <w:t xml:space="preserve">После ввода текста внизу отобразится количество пакетов, которое </w:t>
      </w:r>
      <w:r>
        <w:rPr>
          <w:b/>
        </w:rPr>
        <w:t xml:space="preserve">будет списано</w:t>
      </w:r>
      <w:r>
        <w:rPr/>
        <w:t xml:space="preserve"> за синтез.</w:t>
      </w:r>
    </w:p>
    <w:p>
      <w:pPr>
        <w:spacing w:lineRule="auto"/>
      </w:pPr>
      <w:r>
        <w:rPr/>
        <w:t xml:space="preserve">В правой части раздела настройте параметры голоса: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Язык</w:t>
      </w:r>
      <w:r>
        <w:rPr/>
        <w:t xml:space="preserve"> — английский, казахский, русский или узбекский.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Голос</w:t>
      </w:r>
      <w:r>
        <w:rPr/>
        <w:t xml:space="preserve"> — доступный голос для выбранного языка. Голоса отличаются тембром, полом и языком говорящего.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Амплуа</w:t>
      </w:r>
      <w:r>
        <w:rPr/>
        <w:t xml:space="preserve"> — нейтральный, радостный, раздражённый и другие доступные варианты настроения, характера произношения.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Скорость речи</w:t>
      </w:r>
      <w:r>
        <w:rPr/>
        <w:t xml:space="preserve"> — скорость воспроизведения от 0,25× до 3×, рекомендуемая скорость — 1,0×.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Высота голоса</w:t>
      </w:r>
      <w:r>
        <w:rPr/>
        <w:t xml:space="preserve"> — смещение высоты относительно базового тембра выбранного голоса от -1000 до 1000. Положительные значения делают голос выше, отрицательные — ниже. Рекомендуемое значение равно нулю.</w:t>
      </w:r>
    </w:p>
    <w:p>
      <w:pPr>
        <w:spacing w:lineRule="auto"/>
      </w:pPr>
      <w:r>
        <w:rPr/>
        <w:t xml:space="preserve">Доступность параметров зависит от выбранного голоса.</w:t>
      </w:r>
    </w:p>
    <w:p>
      <w:pPr>
        <w:spacing w:lineRule="auto"/>
      </w:pPr>
      <w:r>
        <w:rPr/>
        <w:t xml:space="preserve">После всех настроек нажмите </w:t>
      </w:r>
      <w:r>
        <w:rPr/>
        <w:t xml:space="preserve">«Синтезировать»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51418"/>
            <wp:effectExtent b="0" l="0" r="0" t="0"/>
            <wp:docPr id="2" name="image-ZvoOkpdPxiTVPN6kDMswR.png"/>
            <a:graphic>
              <a:graphicData uri="http://schemas.openxmlformats.org/drawingml/2006/picture">
                <pic:pic>
                  <pic:nvPicPr>
                    <pic:cNvPr id="2" name="image-ZvoOkpdPxiTVPN6kDMswR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2. Применение и сохранение аудиофайла</w:t>
      </w:r>
    </w:p>
    <w:p>
      <w:pPr>
        <w:spacing w:lineRule="auto"/>
      </w:pPr>
      <w:r>
        <w:rPr/>
        <w:t xml:space="preserve">После завершения синтеза под кнопкой появится созданный аудиофайл. Если синтезировали несколько файлов, но не сохранили — отметьте чекбокс слева у необходимого файла для последующей работы с ним.</w:t>
      </w:r>
    </w:p>
    <w:p>
      <w:pPr>
        <w:spacing w:lineRule="auto"/>
      </w:pPr>
      <w:r>
        <w:rPr/>
        <w:t xml:space="preserve">Нажмите </w:t>
      </w:r>
      <w:r>
        <w:rPr/>
        <w:t xml:space="preserve">«Прослушать»</w:t>
      </w:r>
      <w:r>
        <w:rPr/>
        <w:t xml:space="preserve">, чтобы проверить запись — появится плеер, в котором можно прослушать и скачать аудиофайл.</w:t>
      </w:r>
    </w:p>
    <w:p>
      <w:pPr>
        <w:spacing w:lineRule="auto"/>
      </w:pPr>
      <w:r>
        <w:rPr/>
        <w:drawing>
          <wp:inline distB="0" distL="0" distR="0" distT="0">
            <wp:extent cx="5486400" cy="5347226"/>
            <wp:effectExtent b="0" l="0" r="0" t="0"/>
            <wp:docPr id="3" name="image-RhHWcBroQ3bxpVTmgNSpy.png"/>
            <a:graphic>
              <a:graphicData uri="http://schemas.openxmlformats.org/drawingml/2006/picture">
                <pic:pic>
                  <pic:nvPicPr>
                    <pic:cNvPr id="3" name="image-RhHWcBroQ3bxpVTmgNSpy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синтеза можете выбрать один или несколько модулей, в которых необходимо использовать аудиофайл или сохранить файл в АТС без применения в модуле.</w:t>
      </w:r>
    </w:p>
    <w:p>
      <w:pPr>
        <w:spacing w:lineRule="auto"/>
      </w:pPr>
      <w:r>
        <w:rPr/>
        <w:t xml:space="preserve">Аудиофайл можно применить к следующим модулям:</w:t>
      </w:r>
    </w:p>
    <w:p>
      <w:pPr>
        <w:numPr>
          <w:ilvl w:val="0"/>
          <w:numId w:val="3"/>
        </w:numPr>
        <w:spacing w:lineRule="auto"/>
      </w:pPr>
      <w:r>
        <w:rPr/>
        <w:t xml:space="preserve">Автоинформатор — для отправки индивидуальных сообщений.</w:t>
      </w:r>
    </w:p>
    <w:p>
      <w:pPr>
        <w:numPr>
          <w:ilvl w:val="0"/>
          <w:numId w:val="3"/>
        </w:numPr>
        <w:spacing w:lineRule="auto"/>
      </w:pPr>
      <w:r>
        <w:rPr/>
        <w:t xml:space="preserve">Голосовая почта — аудио до или после сообщения.</w:t>
      </w:r>
    </w:p>
    <w:p>
      <w:pPr>
        <w:numPr>
          <w:ilvl w:val="0"/>
          <w:numId w:val="3"/>
        </w:numPr>
        <w:spacing w:lineRule="auto"/>
      </w:pPr>
      <w:r>
        <w:rPr/>
        <w:t xml:space="preserve">Приветствие.</w:t>
      </w:r>
    </w:p>
    <w:p>
      <w:pPr>
        <w:numPr>
          <w:ilvl w:val="0"/>
          <w:numId w:val="3"/>
        </w:numPr>
        <w:spacing w:lineRule="auto"/>
      </w:pPr>
      <w:r>
        <w:rPr/>
        <w:t xml:space="preserve">Музыка при дозвоне.</w:t>
      </w:r>
    </w:p>
    <w:p>
      <w:pPr>
        <w:numPr>
          <w:ilvl w:val="0"/>
          <w:numId w:val="3"/>
        </w:numPr>
        <w:spacing w:lineRule="auto"/>
      </w:pPr>
      <w:r>
        <w:rPr/>
        <w:t xml:space="preserve">Музыка при удержании.</w:t>
      </w:r>
    </w:p>
    <w:p>
      <w:pPr>
        <w:numPr>
          <w:ilvl w:val="0"/>
          <w:numId w:val="3"/>
        </w:numPr>
        <w:spacing w:lineRule="auto"/>
      </w:pPr>
      <w:r>
        <w:rPr/>
        <w:t xml:space="preserve">Оценка качества — аудио до или после оценки.</w:t>
      </w:r>
    </w:p>
    <w:p>
      <w:pPr>
        <w:numPr>
          <w:ilvl w:val="0"/>
          <w:numId w:val="3"/>
        </w:numPr>
        <w:spacing w:lineRule="auto"/>
      </w:pPr>
      <w:r>
        <w:rPr/>
        <w:t xml:space="preserve">Очередь — музыка ожидания.</w:t>
      </w:r>
    </w:p>
    <w:p>
      <w:pPr>
        <w:spacing w:lineRule="auto"/>
      </w:pPr>
      <w:r>
        <w:rPr/>
        <w:t xml:space="preserve">Если в выбранном модуле уже используется другой аудиофайл, система запросит подтверждение его замены.</w:t>
      </w:r>
    </w:p>
    <w:p>
      <w:pPr>
        <w:spacing w:lineRule="auto"/>
      </w:pPr>
      <w:r>
        <w:rPr/>
        <w:t xml:space="preserve">Нажмите </w:t>
      </w:r>
      <w:r>
        <w:rPr/>
        <w:t xml:space="preserve">«Сохранить в библиотеку»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6056986"/>
            <wp:effectExtent b="0" l="0" r="0" t="0"/>
            <wp:docPr id="4" name="image-a1aSVULhKtUTby0Mtejh5.png"/>
            <a:graphic>
              <a:graphicData uri="http://schemas.openxmlformats.org/drawingml/2006/picture">
                <pic:pic>
                  <pic:nvPicPr>
                    <pic:cNvPr id="4" name="image-a1aSVULhKtUTby0Mtejh5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69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Несохранённые аудиофайлы автоматически удаляются через 60 минут.</w:t>
      </w:r>
    </w:p>
    <w:p>
      <w:pPr>
        <w:spacing w:lineRule="auto"/>
      </w:pPr>
      <w:r>
        <w:rPr/>
        <w:t xml:space="preserve">После сохранения аудиофайл добавляется в библиотеку аудиофайлов, доступной в разделе «Аудиофайлы», а текст, использованный для синтеза, сохраняется вместе с ним.</w:t>
      </w:r>
    </w:p>
    <w:p>
      <w:pPr>
        <w:pStyle w:val="Heading3"/>
        <w:spacing w:lineRule="auto"/>
      </w:pPr>
      <w:r>
        <w:rPr/>
        <w:t xml:space="preserve">Раздел «Аудиофайлы»</w:t>
      </w:r>
    </w:p>
    <w:p>
      <w:pPr>
        <w:spacing w:lineRule="auto"/>
      </w:pPr>
      <w:r>
        <w:rPr/>
        <w:t xml:space="preserve">В разделе «Аудиофайлы» хранятся синтезированные и загруженные вручную аудиофайлы.</w:t>
      </w:r>
    </w:p>
    <w:p>
      <w:pPr>
        <w:spacing w:lineRule="auto"/>
      </w:pPr>
      <w:r>
        <w:rPr/>
        <w:t xml:space="preserve">В списке файлов отображаются: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Название файла</w:t>
      </w:r>
      <w:r>
        <w:rPr/>
        <w:t xml:space="preserve"> — название созданного или загруженного аудиофайла.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Дата</w:t>
      </w:r>
      <w:r>
        <w:rPr/>
        <w:t xml:space="preserve"> — дата загрузки или синтеза.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Используется в модулях</w:t>
      </w:r>
      <w:r>
        <w:rPr/>
        <w:t xml:space="preserve"> — внутренние номера и названия модулей, в которых используется аудиофайл.</w:t>
      </w:r>
    </w:p>
    <w:p>
      <w:pPr>
        <w:spacing w:lineRule="auto"/>
      </w:pPr>
      <w:r>
        <w:rPr/>
        <w:t xml:space="preserve">Список сортируется по дате добавления.</w:t>
      </w:r>
    </w:p>
    <w:p>
      <w:pPr>
        <w:spacing w:lineRule="auto"/>
      </w:pPr>
      <w:r>
        <w:rPr/>
        <w:t xml:space="preserve">Для файлов в списке доступны действия: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Применить</w:t>
      </w:r>
      <w:r>
        <w:rPr/>
        <w:t xml:space="preserve"> аудиофайл при нажатии напротив в столбце «Используется в модулях» к модулю из раскрывающегося списка.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Посмотреть текст</w:t>
      </w:r>
      <w:r>
        <w:rPr/>
        <w:t xml:space="preserve"> — для синтезированных файлов доступен просмотр и копирование текста, который использовался для создания аудиофайла.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Прослушать</w:t>
      </w:r>
      <w:r>
        <w:rPr/>
        <w:t xml:space="preserve"> аудиофайл.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Скачать</w:t>
      </w:r>
      <w:r>
        <w:rPr/>
        <w:t xml:space="preserve"> аудиофайл.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Удалить</w:t>
      </w:r>
      <w:r>
        <w:rPr/>
        <w:t xml:space="preserve"> аудиофайл.</w:t>
      </w:r>
    </w:p>
    <w:p>
      <w:pPr>
        <w:spacing w:lineRule="auto"/>
      </w:pPr>
      <w:r>
        <w:rPr/>
        <w:drawing>
          <wp:inline distB="0" distL="0" distR="0" distT="0">
            <wp:extent cx="5486400" cy="3708806"/>
            <wp:effectExtent b="0" l="0" r="0" t="0"/>
            <wp:docPr id="5" name="image-ZVL6ukYZTR-cH5Fw_aq9Z.png"/>
            <a:graphic>
              <a:graphicData uri="http://schemas.openxmlformats.org/drawingml/2006/picture">
                <pic:pic>
                  <pic:nvPicPr>
                    <pic:cNvPr id="5" name="image-ZVL6ukYZTR-cH5Fw_aq9Z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8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Неиспользуемые аудиофайлы хранятся в библиотеке в течение одного года.</w:t>
      </w:r>
    </w:p>
    <w:p>
      <w:pPr>
        <w:spacing w:lineRule="auto"/>
      </w:pPr>
      <w:r>
        <w:rPr/>
        <w:t xml:space="preserve">В библиотеку можно загрузить собственный аудиофайл. Для этого нажмите сверху кнопку </w:t>
      </w:r>
      <w:r>
        <w:rPr/>
        <w:t xml:space="preserve">«Загрузить аудиофайл»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013155"/>
            <wp:effectExtent b="0" l="0" r="0" t="0"/>
            <wp:docPr id="6" name="image-8gtXb8PMo9Vp6Hi7HqCcw.png"/>
            <a:graphic>
              <a:graphicData uri="http://schemas.openxmlformats.org/drawingml/2006/picture">
                <pic:pic>
                  <pic:nvPicPr>
                    <pic:cNvPr id="6" name="image-8gtXb8PMo9Vp6Hi7HqCcw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3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нажмите в поле </w:t>
      </w:r>
      <w:r>
        <w:rPr/>
        <w:t xml:space="preserve">«Выберите файл»</w:t>
      </w:r>
      <w:r>
        <w:rPr/>
        <w:t xml:space="preserve"> или кнопку </w:t>
      </w:r>
      <w:r>
        <w:rPr/>
        <w:t xml:space="preserve">«Загрузить аудиофайл»</w:t>
      </w:r>
      <w:r>
        <w:rPr/>
        <w:t xml:space="preserve"> и выберите файл на компьютере в формате WAV или MP3, объёмом не больше 8 Мб. При необходимости выберите модули, в которых будет использоваться файл.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422469"/>
            <wp:effectExtent b="0" l="0" r="0" t="0"/>
            <wp:docPr id="7" name="image-aFSwRFrD3ja8_5SCZytu3.png"/>
            <a:graphic>
              <a:graphicData uri="http://schemas.openxmlformats.org/drawingml/2006/picture">
                <pic:pic>
                  <pic:nvPicPr>
                    <pic:cNvPr id="7" name="image-aFSwRFrD3ja8_5SCZytu3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24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выбранном модуле уже используется другой аудиофайл, при сохранении появится предупреждение о его замене.</w:t>
      </w:r>
    </w:p>
    <w:p>
      <w:pPr>
        <w:spacing w:lineRule="auto"/>
      </w:pPr>
      <w:r>
        <w:rPr/>
        <w:t xml:space="preserve">Если модуль не выбран, файл будет сохранён только в библиотеке.</w:t>
      </w:r>
    </w:p>
    <w:p>
      <w:pPr>
        <w:pStyle w:val="Heading3"/>
        <w:spacing w:lineRule="auto"/>
      </w:pPr>
      <w:r>
        <w:rPr/>
        <w:t xml:space="preserve">Загрузка аудиофайла из настроек модуля</w:t>
      </w:r>
    </w:p>
    <w:p>
      <w:pPr>
        <w:spacing w:lineRule="auto"/>
      </w:pPr>
      <w:r>
        <w:rPr/>
        <w:t xml:space="preserve">Собственный аудиофайл можно загрузить и непосредственно из настроек модулей, в которых предусмотрена загрузка аудиофайлов.</w:t>
      </w:r>
    </w:p>
    <w:p>
      <w:pPr>
        <w:spacing w:lineRule="auto"/>
      </w:pPr>
      <w:r>
        <w:rPr/>
        <w:t xml:space="preserve">Откройте настройку нужного модуля и нажмите </w:t>
      </w:r>
      <w:r>
        <w:rPr/>
        <w:t xml:space="preserve">«Загрузить»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922982"/>
            <wp:effectExtent b="0" l="0" r="0" t="0"/>
            <wp:docPr id="8" name="image-5C000WF1IG_zAcbXwIrsW.png"/>
            <a:graphic>
              <a:graphicData uri="http://schemas.openxmlformats.org/drawingml/2006/picture">
                <pic:pic>
                  <pic:nvPicPr>
                    <pic:cNvPr id="8" name="image-5C000WF1IG_zAcbXwIrsW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9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выберите способ:</w:t>
      </w:r>
    </w:p>
    <w:p>
      <w:pPr>
        <w:numPr>
          <w:ilvl w:val="0"/>
          <w:numId w:val="6"/>
        </w:numPr>
        <w:spacing w:lineRule="auto"/>
      </w:pPr>
      <w:r>
        <w:rPr/>
        <w:t xml:space="preserve">Загрузить аудиофайл с компьютера.</w:t>
      </w:r>
    </w:p>
    <w:p>
      <w:pPr>
        <w:numPr>
          <w:ilvl w:val="0"/>
          <w:numId w:val="6"/>
        </w:numPr>
        <w:spacing w:lineRule="auto"/>
      </w:pPr>
      <w:r>
        <w:rPr/>
        <w:t xml:space="preserve">Выбрать файл из библиотеки аудиофайлов.</w:t>
      </w:r>
    </w:p>
    <w:p>
      <w:pPr>
        <w:numPr>
          <w:ilvl w:val="0"/>
          <w:numId w:val="6"/>
        </w:numPr>
        <w:spacing w:lineRule="auto"/>
      </w:pPr>
      <w:r>
        <w:rPr/>
        <w:t xml:space="preserve">Синтезировать аудиофайл из вашего текста. При выборе синтеза система переходит в раздел «Синтез речи».</w:t>
      </w:r>
    </w:p>
    <w:p>
      <w:pPr>
        <w:spacing w:lineRule="auto"/>
      </w:pPr>
      <w:r>
        <w:rPr/>
        <w:drawing>
          <wp:inline distB="0" distL="0" distR="0" distT="0">
            <wp:extent cx="5486400" cy="4104167"/>
            <wp:effectExtent b="0" l="0" r="0" t="0"/>
            <wp:docPr id="9" name="image-bgEVy2R5bvDqTKKMu7koN.png"/>
            <a:graphic>
              <a:graphicData uri="http://schemas.openxmlformats.org/drawingml/2006/picture">
                <pic:pic>
                  <pic:nvPicPr>
                    <pic:cNvPr id="9" name="image-bgEVy2R5bvDqTKKMu7koN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Синтез речи в автоинформаторе</w:t>
      </w:r>
    </w:p>
    <w:p>
      <w:pPr>
        <w:spacing w:lineRule="auto"/>
      </w:pPr>
      <w:r>
        <w:rPr/>
        <w:t xml:space="preserve">Синтез речи можно использовать в модуле «Автоинформатор» также для создания индивидуальных аудиосообщений для клиентов.</w:t>
      </w:r>
    </w:p>
    <w:p>
      <w:pPr>
        <w:spacing w:lineRule="auto"/>
      </w:pPr>
      <w:r>
        <w:rPr/>
        <w:t xml:space="preserve">Подробнее о настройке и работе с модулем — в </w:t>
      </w:r>
      <w:hyperlink r:id="rId20">
        <w:r>
          <w:rPr>
            <w:rStyle w:val="Hyperlink"/>
          </w:rPr>
          <w:t xml:space="preserve">статье про автоинформатор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Особенности работы</w:t>
      </w:r>
    </w:p>
    <w:p>
      <w:pPr>
        <w:numPr>
          <w:ilvl w:val="0"/>
          <w:numId w:val="7"/>
        </w:numPr>
        <w:spacing w:lineRule="auto"/>
      </w:pPr>
      <w:r>
        <w:rPr/>
        <w:t xml:space="preserve">После синтеза текст и настройки не очищаются автоматически для возможности изменения готового аудиофайла. При переходе между разделами панели управления введённый текст и настройки также сохраняются в рамках текущей сессии.</w:t>
      </w:r>
    </w:p>
    <w:p>
      <w:pPr>
        <w:numPr>
          <w:ilvl w:val="0"/>
          <w:numId w:val="7"/>
        </w:numPr>
        <w:spacing w:lineRule="auto"/>
      </w:pPr>
      <w:r>
        <w:rPr/>
        <w:t xml:space="preserve">Доступ к библиотеке аудиофайлов при отсутствии лицензии «Синтез речи» сохраняется.</w:t>
      </w:r>
    </w:p>
    <w:p>
      <w:pPr>
        <w:numPr>
          <w:ilvl w:val="0"/>
          <w:numId w:val="7"/>
        </w:numPr>
        <w:spacing w:lineRule="auto"/>
      </w:pPr>
      <w:r>
        <w:rPr/>
        <w:t xml:space="preserve">При удалении аудиофайла из библиотеки он также удаляется из модулей, в которых использовался, и заменяется в модуле на стандартный аудиофайл.</w:t>
      </w:r>
    </w:p>
    <w:p>
      <w:pPr>
        <w:numPr>
          <w:ilvl w:val="0"/>
          <w:numId w:val="7"/>
        </w:numPr>
        <w:spacing w:lineRule="auto"/>
      </w:pPr>
      <w:r>
        <w:rPr/>
        <w:t xml:space="preserve">Если удалить аудиофайл, используемый в автоинформаторе, обзвон ставится на паузу.</w:t>
      </w:r>
    </w:p>
    <w:p>
      <w:pPr>
        <w:numPr>
          <w:ilvl w:val="0"/>
          <w:numId w:val="7"/>
        </w:numPr>
        <w:spacing w:lineRule="auto"/>
      </w:pPr>
      <w:r>
        <w:rPr/>
        <w:t xml:space="preserve">Предусмотрено максимум четыре лицензии на аккаунте в статусах: «Активная», «Ожидает активации» и «Ожидает оплаты».</w:t>
      </w:r>
    </w:p>
    <w:p>
      <w:pPr>
        <w:numPr>
          <w:ilvl w:val="0"/>
          <w:numId w:val="7"/>
        </w:numPr>
        <w:spacing w:lineRule="auto"/>
      </w:pPr>
      <w:r>
        <w:rPr/>
        <w:t xml:space="preserve">Нельзя использовать несколько лицензий «Синтез речи» одновременно. Работа осуществляется по очереди (статус «Ожидает активации»), начиная с первой оплаченной.</w:t>
      </w:r>
    </w:p>
    <w:p>
      <w:pPr>
        <w:numPr>
          <w:ilvl w:val="0"/>
          <w:numId w:val="7"/>
        </w:numPr>
        <w:spacing w:lineRule="auto"/>
      </w:pPr>
      <w:r>
        <w:rPr/>
        <w:t xml:space="preserve">Автоплатёж срабатывает когда остаётся менее 400 символов в блоках текущей лицензии и если нет другой лицензии со статусом «Ожидает активации».</w:t>
      </w:r>
    </w:p>
    <w:p>
      <w:pPr>
        <w:spacing w:lineRule="auto"/>
      </w:pPr>
      <w:r>
        <w:rPr/>
        <w:t xml:space="preserve">Онлайн-версия: </w:t>
      </w:r>
      <w:hyperlink r:id="rId21">
        <w:r>
          <w:rPr>
            <w:rStyle w:val="Hyperlink"/>
          </w:rPr>
          <w:t xml:space="preserve">https://kb.onlinepbx.ru/a/sintez-rechi-i-audiofayly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iz-chego-skladyvaetsya-stoimost-servisa" TargetMode="External"/>
  <Relationship Id="rId7" Type="http://schemas.openxmlformats.org/officeDocument/2006/relationships/hyperlink" Target="https://panel.onlinepbx.ru" TargetMode="External"/>
  <Relationship Id="rId8" Type="http://schemas.openxmlformats.org/officeDocument/2006/relationships/image" Target="media/image-24TK3l3_DhcFda9FXP4uR.png" TargetMode="Internal"/>
  <Relationship Id="rId9" Type="http://schemas.openxmlformats.org/officeDocument/2006/relationships/hyperlink" Target="https://kb.onlinepbx.ru/a/kak-oplatit" TargetMode="External"/>
  <Relationship Id="rId10" Type="http://schemas.openxmlformats.org/officeDocument/2006/relationships/hyperlink" Target="https://aistudio.yandex.ru/ru/docs/speechkit/tts/markup/tts-markup" TargetMode="External"/>
  <Relationship Id="rId11" Type="http://schemas.openxmlformats.org/officeDocument/2006/relationships/hyperlink" Target="https://aistudio.yandex.ru/ru/docs/speechkit/tts/markup/tts-supported-phonemes" TargetMode="External"/>
  <Relationship Id="rId12" Type="http://schemas.openxmlformats.org/officeDocument/2006/relationships/image" Target="media/image-ZvoOkpdPxiTVPN6kDMswR.png" TargetMode="Internal"/>
  <Relationship Id="rId13" Type="http://schemas.openxmlformats.org/officeDocument/2006/relationships/image" Target="media/image-RhHWcBroQ3bxpVTmgNSpy.png" TargetMode="Internal"/>
  <Relationship Id="rId14" Type="http://schemas.openxmlformats.org/officeDocument/2006/relationships/image" Target="media/image-a1aSVULhKtUTby0Mtejh5.png" TargetMode="Internal"/>
  <Relationship Id="rId15" Type="http://schemas.openxmlformats.org/officeDocument/2006/relationships/image" Target="media/image-ZVL6ukYZTR-cH5Fw_aq9Z.png" TargetMode="Internal"/>
  <Relationship Id="rId16" Type="http://schemas.openxmlformats.org/officeDocument/2006/relationships/image" Target="media/image-8gtXb8PMo9Vp6Hi7HqCcw.png" TargetMode="Internal"/>
  <Relationship Id="rId17" Type="http://schemas.openxmlformats.org/officeDocument/2006/relationships/image" Target="media/image-aFSwRFrD3ja8_5SCZytu3.png" TargetMode="Internal"/>
  <Relationship Id="rId18" Type="http://schemas.openxmlformats.org/officeDocument/2006/relationships/image" Target="media/image-5C000WF1IG_zAcbXwIrsW.png" TargetMode="Internal"/>
  <Relationship Id="rId19" Type="http://schemas.openxmlformats.org/officeDocument/2006/relationships/image" Target="media/image-bgEVy2R5bvDqTKKMu7koN.png" TargetMode="Internal"/>
  <Relationship Id="rId20" Type="http://schemas.openxmlformats.org/officeDocument/2006/relationships/hyperlink" Target="https://kb.onlinepbx.ru/a/razdel-avtoinformator-v-onlinepbx" TargetMode="External"/>
  <Relationship Id="rId21" Type="http://schemas.openxmlformats.org/officeDocument/2006/relationships/hyperlink" Target="https://kb.onlinepbx.ru/a/sintez-rechi-i-audiofayly" TargetMode="External"/>
  <Relationship Id="rId22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Синтез речи и аудиофайлы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