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S2 CRM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 </w:t>
      </w:r>
      <w:r>
        <w:rPr/>
        <w:t xml:space="preserve">S2 CRM</w:t>
      </w:r>
      <w:r>
        <w:rPr/>
        <w:t xml:space="preserve"> — бесплатная онлайн CRM, которая помогает вести учет клиентов и сделок, автоматизировать процессы и анализировать бизнес, благодаря чему повышается производительность сотрудников, растут продажи и сокращаются издержки. S2 CRM не требует установки на компьютер, работать в системе можно из любой точки мира через интернет.</w:t>
      </w:r>
    </w:p>
    <w:p>
      <w:pPr>
        <w:pStyle w:val="Heading2"/>
        <w:spacing w:lineRule="auto"/>
      </w:pPr>
      <w:r>
        <w:rPr/>
        <w:t xml:space="preserve">Что нужно знать об интеграции с S2 CRM</w:t>
      </w:r>
    </w:p>
    <w:p>
      <w:pPr>
        <w:numPr>
          <w:ilvl w:val="0"/>
          <w:numId w:val="1"/>
        </w:numPr>
        <w:spacing w:lineRule="auto"/>
      </w:pPr>
      <w:r>
        <w:rPr/>
        <w:t xml:space="preserve">Звонки фиксируются в карточке контакта.</w:t>
      </w:r>
    </w:p>
    <w:p>
      <w:pPr>
        <w:numPr>
          <w:ilvl w:val="0"/>
          <w:numId w:val="1"/>
        </w:numPr>
        <w:spacing w:lineRule="auto"/>
      </w:pPr>
      <w:r>
        <w:rPr/>
        <w:t xml:space="preserve">Можно прослушать все записи разговоров.</w:t>
      </w:r>
    </w:p>
    <w:p>
      <w:pPr>
        <w:numPr>
          <w:ilvl w:val="0"/>
          <w:numId w:val="1"/>
        </w:numPr>
        <w:spacing w:lineRule="auto"/>
      </w:pPr>
      <w:r>
        <w:rPr/>
        <w:t xml:space="preserve">Когда клиент позвонит, CRM-система покажет всю историю общения.</w:t>
      </w:r>
    </w:p>
    <w:p>
      <w:pPr>
        <w:numPr>
          <w:ilvl w:val="0"/>
          <w:numId w:val="1"/>
        </w:numPr>
        <w:spacing w:lineRule="auto"/>
      </w:pPr>
      <w:r>
        <w:rPr/>
        <w:t xml:space="preserve">Если внедрение CRM-системы платное, то интеграцию настраивают специалисты S2 CRM, в остальных случаях клиент настраивает самостоятельно по инструкции.</w:t>
      </w:r>
    </w:p>
    <w:p>
      <w:pPr>
        <w:pStyle w:val="Heading2"/>
        <w:spacing w:lineRule="auto"/>
      </w:pPr>
      <w:r>
        <w:rPr/>
        <w:t xml:space="preserve">Что понадобится для интеграции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к аккаунту </w:t>
      </w:r>
      <w:hyperlink r:id="rId6">
        <w:r>
          <w:rPr>
            <w:rStyle w:val="Hyperlink"/>
          </w:rPr>
          <w:t xml:space="preserve">S2 CRM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в панель управления 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Как подключить интеграцию</w:t>
      </w:r>
    </w:p>
    <w:p>
      <w:pPr>
        <w:spacing w:lineRule="auto"/>
      </w:pPr>
      <w:r>
        <w:rPr>
          <w:b/>
        </w:rPr>
        <w:t xml:space="preserve">Шаг 1.</w:t>
      </w:r>
      <w:r>
        <w:rPr/>
        <w:t xml:space="preserve"> Для настройки интеграции понадобятся домен и API-ключ из аккаунта onlinePBX. В панели управления </w:t>
      </w:r>
      <w:hyperlink r:id="rId8">
        <w:r>
          <w:rPr>
            <w:rStyle w:val="Hyperlink"/>
          </w:rPr>
          <w:t xml:space="preserve">onlinePBX</w:t>
        </w:r>
      </w:hyperlink>
      <w:r>
        <w:rPr/>
        <w:t xml:space="preserve"> перейдите в </w:t>
      </w:r>
      <w:r>
        <w:rPr/>
        <w:t xml:space="preserve">Сервисы &gt; Интеграция</w:t>
      </w:r>
      <w:r>
        <w:rPr/>
        <w:t xml:space="preserve">, выберите </w:t>
      </w:r>
      <w:r>
        <w:rPr/>
        <w:t xml:space="preserve">«API»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860491"/>
            <wp:effectExtent b="0" l="0" r="0" t="0"/>
            <wp:docPr id="1" name="image-utvR0VnVXc9R-0dLTrmcK.png"/>
            <a:graphic>
              <a:graphicData uri="http://schemas.openxmlformats.org/drawingml/2006/picture">
                <pic:pic>
                  <pic:nvPicPr>
                    <pic:cNvPr id="1" name="image-utvR0VnVXc9R-0dLTrmcK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0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разделе скопируйте API-ключ, название домена располагается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2370516"/>
            <wp:effectExtent b="0" l="0" r="0" t="0"/>
            <wp:docPr id="2" name="image-MljfJJR3I2kf0DgRR88a4.png"/>
            <a:graphic>
              <a:graphicData uri="http://schemas.openxmlformats.org/drawingml/2006/picture">
                <pic:pic>
                  <pic:nvPicPr>
                    <pic:cNvPr id="2" name="image-MljfJJR3I2kf0DgRR88a4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05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перейдите в </w:t>
      </w:r>
      <w:r>
        <w:rPr/>
        <w:t xml:space="preserve">Настройка АТС &gt; Входящие,</w:t>
      </w:r>
      <w:r>
        <w:rPr/>
        <w:t xml:space="preserve"> выберите пользователя, который будет совершать звонки. В дальнейшем при настройке вам понадобится добавочный номер пользователя.</w:t>
      </w:r>
    </w:p>
    <w:p>
      <w:pPr>
        <w:spacing w:lineRule="auto"/>
      </w:pPr>
      <w:r>
        <w:rPr/>
        <w:drawing>
          <wp:inline distB="0" distL="0" distR="0" distT="0">
            <wp:extent cx="5486400" cy="2614635"/>
            <wp:effectExtent b="0" l="0" r="0" t="0"/>
            <wp:docPr id="3" name="image-oXp75O-UgGQNkNOFTD11p.png"/>
            <a:graphic>
              <a:graphicData uri="http://schemas.openxmlformats.org/drawingml/2006/picture">
                <pic:pic>
                  <pic:nvPicPr>
                    <pic:cNvPr id="3" name="image-oXp75O-UgGQNkNOFTD11p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46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2.</w:t>
      </w:r>
      <w:r>
        <w:rPr/>
        <w:t xml:space="preserve"> Зайдите в личный кабинет </w:t>
      </w:r>
      <w:hyperlink r:id="rId12">
        <w:r>
          <w:rPr>
            <w:rStyle w:val="Hyperlink"/>
          </w:rPr>
          <w:t xml:space="preserve">S2 CRM</w:t>
        </w:r>
      </w:hyperlink>
      <w:r>
        <w:rPr/>
        <w:t xml:space="preserve">, нажмите на знак шестерёнки в правом верхнем углу. Далее перейдите в </w:t>
      </w:r>
      <w:r>
        <w:rPr/>
        <w:t xml:space="preserve">Интеграции &gt; Телефония</w:t>
      </w:r>
      <w:r>
        <w:rPr/>
        <w:t xml:space="preserve">, найдите виджет onlinePBX. Нажмите </w:t>
      </w:r>
      <w:r>
        <w:rPr/>
        <w:t xml:space="preserve">«Подключить»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228556"/>
            <wp:effectExtent b="0" l="0" r="0" t="0"/>
            <wp:docPr id="4" name="image-shYy8xU-DnVJ593o2ZPlK.png"/>
            <a:graphic>
              <a:graphicData uri="http://schemas.openxmlformats.org/drawingml/2006/picture">
                <pic:pic>
                  <pic:nvPicPr>
                    <pic:cNvPr id="4" name="image-shYy8xU-DnVJ593o2ZPlK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85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в поле «</w:t>
      </w:r>
      <w:r>
        <w:rPr/>
        <w:t xml:space="preserve">SIP-домен</w:t>
      </w:r>
      <w:r>
        <w:rPr/>
        <w:t xml:space="preserve">» введите домен из onlinePBX, а в поле «</w:t>
      </w:r>
      <w:r>
        <w:rPr/>
        <w:t xml:space="preserve">Ключ API</w:t>
      </w:r>
      <w:r>
        <w:rPr/>
        <w:t xml:space="preserve">» введите API-ключ из </w:t>
      </w:r>
      <w:r>
        <w:rPr>
          <w:b/>
        </w:rPr>
        <w:t xml:space="preserve">«Шаг 1»</w:t>
      </w:r>
      <w:r>
        <w:rPr/>
        <w:t xml:space="preserve">.  Выберите поле </w:t>
      </w:r>
      <w:r>
        <w:rPr/>
        <w:t xml:space="preserve">«Использовать вебхуки вместо импорта»</w:t>
      </w:r>
      <w:r>
        <w:rPr/>
        <w:t xml:space="preserve">. В поле </w:t>
      </w:r>
      <w:r>
        <w:rPr/>
        <w:t xml:space="preserve">«Внутренние номера»</w:t>
      </w:r>
      <w:r>
        <w:rPr/>
        <w:t xml:space="preserve"> вставьте добавочный номер пользователя onlinePBX из </w:t>
      </w:r>
      <w:r>
        <w:rPr>
          <w:b/>
        </w:rPr>
        <w:t xml:space="preserve">«Шаг 1»</w:t>
      </w:r>
      <w:r>
        <w:rPr/>
        <w:t xml:space="preserve">. Нажмите </w:t>
      </w:r>
      <w:r>
        <w:rPr/>
        <w:t xml:space="preserve">«Создать»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5270542"/>
            <wp:effectExtent b="0" l="0" r="0" t="0"/>
            <wp:docPr id="5" name="image-XFrNCF_oKV88gsdddzKQ8.png"/>
            <a:graphic>
              <a:graphicData uri="http://schemas.openxmlformats.org/drawingml/2006/picture">
                <pic:pic>
                  <pic:nvPicPr>
                    <pic:cNvPr id="5" name="image-XFrNCF_oKV88gsdddzKQ8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0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подключения откройте настройки созданной интеграции, из поля </w:t>
      </w:r>
      <w:r>
        <w:rPr/>
        <w:t xml:space="preserve">«Адрес для уведомлений»</w:t>
      </w:r>
      <w:r>
        <w:rPr/>
        <w:t xml:space="preserve"> скопируйте адрес для дальнейшей настройки вебхуков.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5235388"/>
            <wp:effectExtent b="0" l="0" r="0" t="0"/>
            <wp:docPr id="6" name="image-9l4HTBprar-CsPAEkRO1g.png"/>
            <a:graphic>
              <a:graphicData uri="http://schemas.openxmlformats.org/drawingml/2006/picture">
                <pic:pic>
                  <pic:nvPicPr>
                    <pic:cNvPr id="6" name="image-9l4HTBprar-CsPAEkRO1g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53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Дополнительные настройки интеграции</w:t>
      </w:r>
    </w:p>
    <w:p>
      <w:pPr>
        <w:spacing w:lineRule="auto"/>
      </w:pPr>
      <w:r>
        <w:rPr/>
        <w:t xml:space="preserve">В настройках интеграции есть дополнительные вкладки.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Внутренние номера</w:t>
      </w:r>
      <w:r>
        <w:rPr/>
        <w:t xml:space="preserve"> — для сопоставления и редактирования добавочных номеров сотрудников;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Уведомления</w:t>
      </w:r>
      <w:r>
        <w:rPr/>
        <w:t xml:space="preserve"> — для настройки отображения уведомлений о звонках, по умолчанию выставлено значение «Всем у кого есть номер телефонии»;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Активности</w:t>
      </w:r>
      <w:r>
        <w:rPr/>
        <w:t xml:space="preserve"> — для настройки создания событий, по умолчанию выставлено значение «Создавать основному объекту».</w:t>
      </w:r>
    </w:p>
    <w:p>
      <w:pPr>
        <w:spacing w:lineRule="auto"/>
      </w:pPr>
      <w:r>
        <w:rPr/>
        <w:drawing>
          <wp:inline distB="0" distL="0" distR="0" distT="0">
            <wp:extent cx="5486400" cy="3370433"/>
            <wp:effectExtent b="0" l="0" r="0" t="0"/>
            <wp:docPr id="7" name="image-R7rBdA_xPAJhjt0qxeXjs.png"/>
            <a:graphic>
              <a:graphicData uri="http://schemas.openxmlformats.org/drawingml/2006/picture">
                <pic:pic>
                  <pic:nvPicPr>
                    <pic:cNvPr id="7" name="image-R7rBdA_xPAJhjt0qxeXjs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04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3.</w:t>
      </w:r>
      <w:r>
        <w:rPr/>
        <w:t xml:space="preserve"> В личном кабинете onlinePBX перейдите в </w:t>
      </w:r>
      <w:r>
        <w:rPr/>
        <w:t xml:space="preserve">Сервисы &gt; Интеграция</w:t>
      </w:r>
      <w:r>
        <w:rPr/>
        <w:t xml:space="preserve">, выберите </w:t>
      </w:r>
      <w:r>
        <w:rPr/>
        <w:t xml:space="preserve">«Webhooks»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231920"/>
            <wp:effectExtent b="0" l="0" r="0" t="0"/>
            <wp:docPr id="8" name="image-cGKEsn0_ypLuupAcWFVz9.png"/>
            <a:graphic>
              <a:graphicData uri="http://schemas.openxmlformats.org/drawingml/2006/picture">
                <pic:pic>
                  <pic:nvPicPr>
                    <pic:cNvPr id="8" name="image-cGKEsn0_ypLuupAcWFVz9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</w:t>
      </w:r>
      <w:r>
        <w:rPr/>
        <w:t xml:space="preserve">«+ Добавить»</w:t>
      </w:r>
      <w:r>
        <w:rPr/>
        <w:t xml:space="preserve">, вставьте в поле </w:t>
      </w:r>
      <w:r>
        <w:rPr/>
        <w:t xml:space="preserve">«URL-Адрес»</w:t>
      </w:r>
      <w:r>
        <w:rPr/>
        <w:t xml:space="preserve"> адрес, скопированный из личного кабинета S2 CRM в «Шаг 2». Отметьте все пункты, нажмите </w:t>
      </w:r>
      <w:r>
        <w:rPr/>
        <w:t xml:space="preserve">«Сохранить».</w:t>
      </w:r>
    </w:p>
    <w:p>
      <w:pPr>
        <w:spacing w:lineRule="auto"/>
      </w:pPr>
      <w:r>
        <w:rPr/>
        <w:drawing>
          <wp:inline distB="0" distL="0" distR="0" distT="0">
            <wp:extent cx="5486400" cy="2455864"/>
            <wp:effectExtent b="0" l="0" r="0" t="0"/>
            <wp:docPr id="9" name="image-jJaxk59gTp5DpjiXpW_0C.png"/>
            <a:graphic>
              <a:graphicData uri="http://schemas.openxmlformats.org/drawingml/2006/picture">
                <pic:pic>
                  <pic:nvPicPr>
                    <pic:cNvPr id="9" name="image-jJaxk59gTp5DpjiXpW_0C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5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Интеграция не работает на бесплатном тарифе.</w:t>
      </w:r>
    </w:p>
    <w:p>
      <w:pPr>
        <w:spacing w:lineRule="auto"/>
      </w:pPr>
      <w:r>
        <w:rPr/>
        <w:t xml:space="preserve">Есть особенности использования звонка по клику. Подробнее в </w:t>
      </w:r>
      <w:hyperlink r:id="rId19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Онлайн-версия: </w:t>
      </w:r>
      <w:hyperlink r:id="rId20">
        <w:r>
          <w:rPr>
            <w:rStyle w:val="Hyperlink"/>
          </w:rPr>
          <w:t xml:space="preserve">https://kb.onlinepbx.ru/a/s2-crm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app.salesap.ru/accounts/sign_in" TargetMode="External"/>
  <Relationship Id="rId7" Type="http://schemas.openxmlformats.org/officeDocument/2006/relationships/hyperlink" Target="https://panel.onlinepbx.ru" TargetMode="External"/>
  <Relationship Id="rId8" Type="http://schemas.openxmlformats.org/officeDocument/2006/relationships/hyperlink" Target="https://panel.onlinepbx.ru/integration/api" TargetMode="External"/>
  <Relationship Id="rId9" Type="http://schemas.openxmlformats.org/officeDocument/2006/relationships/image" Target="media/image-utvR0VnVXc9R-0dLTrmcK.png" TargetMode="Internal"/>
  <Relationship Id="rId10" Type="http://schemas.openxmlformats.org/officeDocument/2006/relationships/image" Target="media/image-MljfJJR3I2kf0DgRR88a4.png" TargetMode="Internal"/>
  <Relationship Id="rId11" Type="http://schemas.openxmlformats.org/officeDocument/2006/relationships/image" Target="media/image-oXp75O-UgGQNkNOFTD11p.png" TargetMode="Internal"/>
  <Relationship Id="rId12" Type="http://schemas.openxmlformats.org/officeDocument/2006/relationships/hyperlink" Target="https://app.salesap.ru/accounts/sign_in" TargetMode="External"/>
  <Relationship Id="rId13" Type="http://schemas.openxmlformats.org/officeDocument/2006/relationships/image" Target="media/image-shYy8xU-DnVJ593o2ZPlK.png" TargetMode="Internal"/>
  <Relationship Id="rId14" Type="http://schemas.openxmlformats.org/officeDocument/2006/relationships/image" Target="media/image-XFrNCF_oKV88gsdddzKQ8.png" TargetMode="Internal"/>
  <Relationship Id="rId15" Type="http://schemas.openxmlformats.org/officeDocument/2006/relationships/image" Target="media/image-9l4HTBprar-CsPAEkRO1g.png" TargetMode="Internal"/>
  <Relationship Id="rId16" Type="http://schemas.openxmlformats.org/officeDocument/2006/relationships/image" Target="media/image-R7rBdA_xPAJhjt0qxeXjs.png" TargetMode="Internal"/>
  <Relationship Id="rId17" Type="http://schemas.openxmlformats.org/officeDocument/2006/relationships/image" Target="media/image-cGKEsn0_ypLuupAcWFVz9.png" TargetMode="Internal"/>
  <Relationship Id="rId18" Type="http://schemas.openxmlformats.org/officeDocument/2006/relationships/image" Target="media/image-jJaxk59gTp5DpjiXpW_0C.png" TargetMode="Internal"/>
  <Relationship Id="rId19" Type="http://schemas.openxmlformats.org/officeDocument/2006/relationships/hyperlink" Target="https://kb.onlinepbx.ru/a/integratsii-s-crm-i-drugimi-servisami" TargetMode="External"/>
  <Relationship Id="rId20" Type="http://schemas.openxmlformats.org/officeDocument/2006/relationships/hyperlink" Target="https://kb.onlinepbx.ru/a/s2-crm" TargetMode="External"/>
  <Relationship Id="rId21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 CRM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