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Раздел «Оценка качества» в onlinePBX</w:t>
      </w:r>
    </w:p>
    <w:p>
      <w:pPr>
        <w:spacing w:lineRule="auto"/>
      </w:pPr>
      <w:r>
        <w:rPr/>
        <w:t xml:space="preserve">Обновлено 22 сентября 2026 г.</w:t>
      </w:r>
    </w:p>
    <w:p>
      <w:pPr>
        <w:spacing w:lineRule="auto"/>
      </w:pPr>
      <w:r>
        <w:rPr/>
        <w:t xml:space="preserve">Оценка качества помогает анализировать и оценивать все звонки, поступающие в АТС, а также получить обратную связь от клиентов.</w:t>
      </w:r>
    </w:p>
    <w:p>
      <w:pPr>
        <w:pStyle w:val="Heading2"/>
        <w:spacing w:lineRule="auto"/>
      </w:pPr>
      <w:r>
        <w:rPr/>
        <w:t xml:space="preserve">Основная настройка</w:t>
      </w:r>
    </w:p>
    <w:p>
      <w:pPr>
        <w:spacing w:lineRule="auto"/>
      </w:pPr>
      <w:r>
        <w:rPr/>
        <w:t xml:space="preserve">В панели управления onlinePBX перейдите в </w:t>
      </w:r>
      <w:r>
        <w:rPr/>
        <w:t xml:space="preserve">Сервисы &gt; </w:t>
      </w:r>
      <w:r>
        <w:rPr/>
        <w:t xml:space="preserve">Оценка качества</w:t>
      </w:r>
      <w:r>
        <w:rPr/>
        <w:t xml:space="preserve">. </w:t>
      </w:r>
    </w:p>
    <w:p>
      <w:pPr>
        <w:spacing w:lineRule="auto"/>
      </w:pPr>
      <w:r>
        <w:rPr/>
        <w:drawing>
          <wp:inline distB="0" distL="0" distR="0" distT="0">
            <wp:extent cx="5486400" cy="1869694"/>
            <wp:effectExtent b="0" l="0" r="0" t="0"/>
            <wp:docPr id="1" name="image-TzJvOYOmBVLOK6PNgeUwX.png"/>
            <a:graphic>
              <a:graphicData uri="http://schemas.openxmlformats.org/drawingml/2006/picture">
                <pic:pic>
                  <pic:nvPicPr>
                    <pic:cNvPr id="1" name="image-TzJvOYOmBVLOK6PNgeUwX.png" descr=""/>
                    <pic:cNvPicPr/>
                  </pic:nvPicPr>
                  <pic:blipFill>
                    <a:blip r:embed="rId6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696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ажмите .</w:t>
      </w:r>
    </w:p>
    <w:p>
      <w:pPr>
        <w:spacing w:lineRule="auto"/>
      </w:pPr>
      <w:r>
        <w:rPr/>
        <w:drawing>
          <wp:inline distB="0" distL="0" distR="0" distT="0">
            <wp:extent cx="5486400" cy="3253796"/>
            <wp:effectExtent b="0" l="0" r="0" t="0"/>
            <wp:docPr id="2" name="image-ut_6xVuRTud_CttyZEPjc.png"/>
            <a:graphic>
              <a:graphicData uri="http://schemas.openxmlformats.org/drawingml/2006/picture">
                <pic:pic>
                  <pic:nvPicPr>
                    <pic:cNvPr id="2" name="image-ut_6xVuRTud_CttyZEPjc.png" descr=""/>
                    <pic:cNvPicPr/>
                  </pic:nvPicPr>
                  <pic:blipFill>
                    <a:blip r:embed="rId7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537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Если лицензия </w:t>
      </w:r>
      <w:r>
        <w:rPr/>
        <w:t xml:space="preserve">«Оценка качества»</w:t>
      </w:r>
      <w:r>
        <w:rPr/>
        <w:t xml:space="preserve"> не оплачена, перейдите к оплате. Подробнее в </w:t>
      </w:r>
      <w:hyperlink r:id="rId8">
        <w:r>
          <w:rPr>
            <w:rStyle w:val="Hyperlink"/>
          </w:rPr>
          <w:t xml:space="preserve">статье</w:t>
        </w:r>
      </w:hyperlink>
      <w:r>
        <w:rPr/>
        <w:t xml:space="preserve">. </w:t>
      </w:r>
    </w:p>
    <w:p>
      <w:pPr>
        <w:spacing w:lineRule="auto"/>
      </w:pPr>
      <w:r>
        <w:rPr/>
        <w:t xml:space="preserve">Для добавления правила в правой части экрана нажмите «+ </w:t>
      </w:r>
      <w:r>
        <w:rPr/>
        <w:t xml:space="preserve">Добавить правило»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1552755"/>
            <wp:effectExtent b="0" l="0" r="0" t="0"/>
            <wp:docPr id="3" name="image-2FQi05g_fGXRLgyapRaMF.png"/>
            <a:graphic>
              <a:graphicData uri="http://schemas.openxmlformats.org/drawingml/2006/picture">
                <pic:pic>
                  <pic:nvPicPr>
                    <pic:cNvPr id="3" name="image-2FQi05g_fGXRLgyapRaMF.png" descr=""/>
                    <pic:cNvPicPr/>
                  </pic:nvPicPr>
                  <pic:blipFill>
                    <a:blip r:embed="rId9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527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Оценку качества можно подключить при наличии оплаченной лицензии минимум на одного пользователя и подключённого внешнего номера (транка). </w:t>
      </w:r>
    </w:p>
    <w:p>
      <w:pPr>
        <w:spacing w:lineRule="auto"/>
      </w:pPr>
      <w:r>
        <w:rPr/>
        <w:t xml:space="preserve">В правой части экрана появится новое окно, настройте параметры для нового правила.</w:t>
      </w:r>
    </w:p>
    <w:p>
      <w:pPr>
        <w:spacing w:lineRule="auto"/>
      </w:pPr>
      <w:r>
        <w:rPr/>
        <w:t xml:space="preserve">В поле </w:t>
      </w:r>
      <w:r>
        <w:rPr/>
        <w:t xml:space="preserve">«Название»</w:t>
      </w:r>
      <w:r>
        <w:rPr/>
        <w:t xml:space="preserve"> впишите название правила. </w:t>
      </w:r>
    </w:p>
    <w:p>
      <w:pPr>
        <w:spacing w:lineRule="auto"/>
      </w:pPr>
      <w:r>
        <w:rPr/>
        <w:t xml:space="preserve">Остальная настройка:</w:t>
      </w:r>
    </w:p>
    <w:p>
      <w:pPr>
        <w:spacing w:lineRule="auto"/>
      </w:pPr>
      <w:r>
        <w:rPr/>
        <w:t xml:space="preserve">Какие звонки оценивать</w:t>
      </w:r>
    </w:p>
    <w:p>
      <w:pPr>
        <w:spacing w:lineRule="auto"/>
      </w:pPr>
      <w:r>
        <w:rPr>
          <w:b/>
        </w:rPr>
        <w:t xml:space="preserve">Источники</w:t>
      </w:r>
      <w:r>
        <w:rPr/>
        <w:t xml:space="preserve"> — позволяет выбрать источник, по которому будут оцениваться звонки.</w:t>
      </w:r>
    </w:p>
    <w:p>
      <w:pPr>
        <w:numPr>
          <w:ilvl w:val="0"/>
          <w:numId w:val="1"/>
        </w:numPr>
        <w:spacing w:lineRule="auto"/>
      </w:pPr>
      <w:r>
        <w:rPr/>
        <w:t xml:space="preserve">Прямые SIP-звонки.</w:t>
      </w:r>
    </w:p>
    <w:p>
      <w:pPr>
        <w:numPr>
          <w:ilvl w:val="0"/>
          <w:numId w:val="1"/>
        </w:numPr>
        <w:spacing w:lineRule="auto"/>
      </w:pPr>
      <w:r>
        <w:rPr/>
        <w:t xml:space="preserve">Звонок с сайта.</w:t>
      </w:r>
    </w:p>
    <w:p>
      <w:pPr>
        <w:numPr>
          <w:ilvl w:val="0"/>
          <w:numId w:val="1"/>
        </w:numPr>
        <w:spacing w:lineRule="auto"/>
      </w:pPr>
      <w:r>
        <w:rPr/>
        <w:t xml:space="preserve">Внешние номера (каждый внешний номер можно выбрать отдельно).</w:t>
      </w:r>
    </w:p>
    <w:p>
      <w:pPr>
        <w:numPr>
          <w:ilvl w:val="0"/>
          <w:numId w:val="1"/>
        </w:numPr>
        <w:spacing w:lineRule="auto"/>
      </w:pPr>
      <w:r>
        <w:rPr/>
        <w:t xml:space="preserve">По умолчанию выбраны все источники.</w:t>
      </w:r>
    </w:p>
    <w:p>
      <w:pPr>
        <w:spacing w:lineRule="auto"/>
      </w:pPr>
      <w:r>
        <w:rPr>
          <w:b/>
        </w:rPr>
        <w:t xml:space="preserve">Пользователи</w:t>
      </w:r>
      <w:r>
        <w:rPr/>
        <w:t xml:space="preserve"> — выбор пользователей, в звонках которых будет оценка. По умолчанию выбраны все пользователи.</w:t>
      </w:r>
    </w:p>
    <w:p>
      <w:pPr>
        <w:spacing w:lineRule="auto"/>
      </w:pPr>
      <w:r>
        <w:rPr>
          <w:b/>
        </w:rPr>
        <w:t xml:space="preserve">Типы звонков</w:t>
      </w:r>
      <w:r>
        <w:rPr/>
        <w:t xml:space="preserve"> — позволяет оценивать определённые типы звонков.</w:t>
      </w:r>
    </w:p>
    <w:p>
      <w:pPr>
        <w:numPr>
          <w:ilvl w:val="0"/>
          <w:numId w:val="2"/>
        </w:numPr>
        <w:spacing w:lineRule="auto"/>
      </w:pPr>
      <w:r>
        <w:rPr/>
        <w:t xml:space="preserve">Входящие.</w:t>
      </w:r>
    </w:p>
    <w:p>
      <w:pPr>
        <w:numPr>
          <w:ilvl w:val="0"/>
          <w:numId w:val="2"/>
        </w:numPr>
        <w:spacing w:lineRule="auto"/>
      </w:pPr>
      <w:r>
        <w:rPr/>
        <w:t xml:space="preserve">Исходящие.</w:t>
      </w:r>
    </w:p>
    <w:p>
      <w:pPr>
        <w:numPr>
          <w:ilvl w:val="0"/>
          <w:numId w:val="2"/>
        </w:numPr>
        <w:spacing w:lineRule="auto"/>
      </w:pPr>
      <w:r>
        <w:rPr/>
        <w:t xml:space="preserve">По умолчанию выбраны все типы звонков.</w:t>
      </w:r>
    </w:p>
    <w:p>
      <w:pPr>
        <w:spacing w:lineRule="auto"/>
      </w:pPr>
      <w:r>
        <w:rPr>
          <w:b/>
        </w:rPr>
        <w:t xml:space="preserve">Разговор больше —</w:t>
      </w:r>
      <w:r>
        <w:rPr/>
        <w:t xml:space="preserve"> позволяет выбирать звонки, длительность разговора которых больше указанного времени. </w:t>
      </w:r>
    </w:p>
    <w:p>
      <w:pPr>
        <w:numPr>
          <w:ilvl w:val="0"/>
          <w:numId w:val="3"/>
        </w:numPr>
        <w:spacing w:lineRule="auto"/>
      </w:pPr>
      <w:r>
        <w:rPr/>
        <w:t xml:space="preserve">По умолчанию длительность устанавливается в 60 секунд.</w:t>
      </w:r>
    </w:p>
    <w:p>
      <w:pPr>
        <w:numPr>
          <w:ilvl w:val="0"/>
          <w:numId w:val="3"/>
        </w:numPr>
        <w:spacing w:lineRule="auto"/>
      </w:pPr>
      <w:r>
        <w:rPr/>
        <w:t xml:space="preserve">Можно указать не больше четырёх цифр.</w:t>
      </w:r>
    </w:p>
    <w:p>
      <w:pPr>
        <w:spacing w:lineRule="auto"/>
      </w:pPr>
      <w:r>
        <w:rPr>
          <w:b/>
        </w:rPr>
        <w:t xml:space="preserve">Повторная оценка через</w:t>
      </w:r>
      <w:r>
        <w:rPr/>
        <w:t xml:space="preserve"> — позволяет не отправлять на оценку повторный разговор с клиентом, который состоялся в течение указанного времени.</w:t>
      </w:r>
    </w:p>
    <w:p>
      <w:pPr>
        <w:numPr>
          <w:ilvl w:val="0"/>
          <w:numId w:val="4"/>
        </w:numPr>
        <w:spacing w:lineRule="auto"/>
      </w:pPr>
      <w:r>
        <w:rPr/>
        <w:t xml:space="preserve">По умолчанию длительность устанавливается в один час.</w:t>
      </w:r>
    </w:p>
    <w:p>
      <w:pPr>
        <w:numPr>
          <w:ilvl w:val="0"/>
          <w:numId w:val="4"/>
        </w:numPr>
        <w:spacing w:lineRule="auto"/>
      </w:pPr>
      <w:r>
        <w:rPr/>
        <w:t xml:space="preserve">Нельзя указать значение больше 24 часов и меньше одного часа.</w:t>
      </w:r>
    </w:p>
    <w:p>
      <w:pPr>
        <w:spacing w:lineRule="auto"/>
      </w:pPr>
      <w:r>
        <w:rPr/>
        <w:t xml:space="preserve">Как оценивать</w:t>
      </w:r>
    </w:p>
    <w:p>
      <w:pPr>
        <w:spacing w:lineRule="auto"/>
      </w:pPr>
      <w:r>
        <w:rPr/>
        <w:t xml:space="preserve">При оценке разговора клиент может поставить оценку от одного до пяти. </w:t>
      </w:r>
    </w:p>
    <w:p>
      <w:pPr>
        <w:spacing w:lineRule="auto"/>
      </w:pPr>
      <w:r>
        <w:rPr>
          <w:b/>
        </w:rPr>
        <w:t xml:space="preserve">Аудио перед оценкой</w:t>
      </w:r>
      <w:r>
        <w:rPr/>
        <w:t xml:space="preserve"> — звуковое сообщение, которое клиент услышит перед выставлением оценки.</w:t>
      </w:r>
    </w:p>
    <w:p>
      <w:pPr>
        <w:numPr>
          <w:ilvl w:val="0"/>
          <w:numId w:val="5"/>
        </w:numPr>
        <w:spacing w:lineRule="auto"/>
      </w:pPr>
      <w:r>
        <w:rPr/>
        <w:t xml:space="preserve">Чтобы прослушать запись, нажмите </w:t>
      </w:r>
      <w:r>
        <w:rPr/>
        <w:t xml:space="preserve">«Play»</w:t>
      </w:r>
      <w:r>
        <w:rPr/>
        <w:t xml:space="preserve">. В стандартном звуковом файле записано: «Пожалуйста, оцените работу специалиста по шкале от одного до пяти».</w:t>
      </w:r>
    </w:p>
    <w:p>
      <w:pPr>
        <w:numPr>
          <w:ilvl w:val="0"/>
          <w:numId w:val="5"/>
        </w:numPr>
        <w:spacing w:lineRule="auto"/>
      </w:pPr>
      <w:r>
        <w:rPr/>
        <w:t xml:space="preserve">Загрузите свой аудиофайл. Общие требования: размер записи не должен превышать восемь Мб; формат аудиофайла должен быть mp3 или wav. При нажатии на кнопку «Загрузить» будет предложено загрузить новый файл, выбрать файл из библиотеки аудиофайлов или синтезировать аудиофайл. Подробнее о библиотеке и синтезе речи в </w:t>
      </w:r>
      <w:hyperlink r:id="rId10">
        <w:r>
          <w:rPr>
            <w:rStyle w:val="Hyperlink"/>
          </w:rPr>
          <w:t xml:space="preserve">статье</w:t>
        </w:r>
      </w:hyperlink>
      <w:r>
        <w:rPr/>
        <w:t xml:space="preserve">.</w:t>
      </w:r>
    </w:p>
    <w:p>
      <w:pPr>
        <w:numPr>
          <w:ilvl w:val="0"/>
          <w:numId w:val="5"/>
        </w:numPr>
        <w:spacing w:lineRule="auto"/>
      </w:pPr>
      <w:r>
        <w:rPr/>
        <w:t xml:space="preserve">Нажмите на знак трёх точек, чтобы сбросить загруженную запись, нажмите на </w:t>
      </w:r>
      <w:r>
        <w:rPr/>
        <w:t xml:space="preserve">«Сбросить»</w:t>
      </w:r>
      <w:r>
        <w:rPr/>
        <w:t xml:space="preserve">.</w:t>
      </w:r>
    </w:p>
    <w:p>
      <w:pPr>
        <w:spacing w:lineRule="auto"/>
      </w:pPr>
      <w:r>
        <w:rPr/>
        <w:t xml:space="preserve"> </w:t>
      </w:r>
    </w:p>
    <w:p>
      <w:pPr>
        <w:spacing w:lineRule="auto"/>
      </w:pPr>
      <w:r>
        <w:rPr>
          <w:b/>
        </w:rPr>
        <w:t xml:space="preserve">Аудио после оценки</w:t>
      </w:r>
      <w:r>
        <w:rPr/>
        <w:t xml:space="preserve"> — звуковое сообщение, которое клиент услышит после выставления оценки.</w:t>
      </w:r>
    </w:p>
    <w:p>
      <w:pPr>
        <w:numPr>
          <w:ilvl w:val="0"/>
          <w:numId w:val="6"/>
        </w:numPr>
        <w:spacing w:lineRule="auto"/>
      </w:pPr>
      <w:r>
        <w:rPr/>
        <w:t xml:space="preserve">Чтобы прослушать запись, нажмите </w:t>
      </w:r>
      <w:r>
        <w:rPr/>
        <w:t xml:space="preserve">«Play»</w:t>
      </w:r>
      <w:r>
        <w:rPr/>
        <w:t xml:space="preserve">. В стандартном звуковом файле записано: «Благодарим за вашу оценку».</w:t>
      </w:r>
    </w:p>
    <w:p>
      <w:pPr>
        <w:numPr>
          <w:ilvl w:val="0"/>
          <w:numId w:val="6"/>
        </w:numPr>
        <w:spacing w:lineRule="auto"/>
      </w:pPr>
      <w:r>
        <w:rPr/>
        <w:t xml:space="preserve">Загрузите свой аудиофайл. Общие требования: размер записи не должен превышать восемь Мб; формат аудиофайла должен быть mp3 или wav. При нажатии на кнопку «Загрузить» будет предложено загрузить новый файл, выбрать файл из библиотеки аудиофайлов или синтезировать аудиофайл. Подробнее о библиотеке и синтезе речи в </w:t>
      </w:r>
      <w:hyperlink r:id="rId11">
        <w:r>
          <w:rPr>
            <w:rStyle w:val="Hyperlink"/>
          </w:rPr>
          <w:t xml:space="preserve">статье</w:t>
        </w:r>
      </w:hyperlink>
      <w:r>
        <w:rPr/>
        <w:t xml:space="preserve">.</w:t>
      </w:r>
    </w:p>
    <w:p>
      <w:pPr>
        <w:numPr>
          <w:ilvl w:val="0"/>
          <w:numId w:val="6"/>
        </w:numPr>
        <w:spacing w:lineRule="auto"/>
      </w:pPr>
      <w:r>
        <w:rPr/>
        <w:t xml:space="preserve">Нажмите на знак трёх точек, чтобы сбросить загруженную запись нажмите на </w:t>
      </w:r>
      <w:r>
        <w:rPr/>
        <w:t xml:space="preserve">«Сбросить»</w:t>
      </w:r>
      <w:r>
        <w:rPr/>
        <w:t xml:space="preserve">.</w:t>
      </w:r>
    </w:p>
    <w:p>
      <w:pPr>
        <w:spacing w:lineRule="auto"/>
      </w:pPr>
      <w:r>
        <w:rPr/>
        <w:t xml:space="preserve"> </w:t>
      </w:r>
    </w:p>
    <w:p>
      <w:pPr>
        <w:spacing w:lineRule="auto"/>
      </w:pPr>
      <w:r>
        <w:rPr>
          <w:b/>
        </w:rPr>
        <w:t xml:space="preserve">Ожидание оценки</w:t>
      </w:r>
      <w:r>
        <w:rPr/>
        <w:t xml:space="preserve"> — позволяет установить временной интервал, при истечении которого звонок завершится, если клиент не поставит оценку. </w:t>
      </w:r>
    </w:p>
    <w:p>
      <w:pPr>
        <w:numPr>
          <w:ilvl w:val="0"/>
          <w:numId w:val="7"/>
        </w:numPr>
        <w:spacing w:lineRule="auto"/>
      </w:pPr>
      <w:r>
        <w:rPr/>
        <w:t xml:space="preserve">По умолчанию длительность устанавливается в 15 секунд.</w:t>
      </w:r>
    </w:p>
    <w:p>
      <w:pPr>
        <w:numPr>
          <w:ilvl w:val="0"/>
          <w:numId w:val="7"/>
        </w:numPr>
        <w:spacing w:lineRule="auto"/>
      </w:pPr>
      <w:r>
        <w:rPr/>
        <w:t xml:space="preserve">Нельзя указать значение больше 30 и меньше пяти секунд.</w:t>
      </w:r>
    </w:p>
    <w:p>
      <w:pPr>
        <w:spacing w:lineRule="auto"/>
      </w:pPr>
      <w:r>
        <w:rPr/>
        <w:t xml:space="preserve"> </w:t>
      </w:r>
    </w:p>
    <w:p>
      <w:pPr>
        <w:spacing w:lineRule="auto"/>
      </w:pPr>
      <w:r>
        <w:rPr>
          <w:b/>
        </w:rPr>
        <w:t xml:space="preserve">Уведомлять об оценках</w:t>
      </w:r>
      <w:r>
        <w:rPr/>
        <w:t xml:space="preserve"> — позволяет выбрать оценку, уведомление о которой будет отправлено на почту.</w:t>
      </w:r>
    </w:p>
    <w:p>
      <w:pPr>
        <w:spacing w:lineRule="auto"/>
      </w:pPr>
      <w:r>
        <w:rPr/>
        <w:t xml:space="preserve">По умолчанию уведомления об оценках не отправляются.</w:t>
      </w:r>
    </w:p>
    <w:p>
      <w:pPr>
        <w:spacing w:lineRule="auto"/>
      </w:pPr>
      <w:r>
        <w:rPr/>
        <w:t xml:space="preserve">Подробная инструкция по настройке </w:t>
      </w:r>
      <w:hyperlink r:id="rId12">
        <w:r>
          <w:rPr>
            <w:rStyle w:val="Hyperlink"/>
          </w:rPr>
          <w:t xml:space="preserve">уведомлений</w:t>
        </w:r>
      </w:hyperlink>
      <w:r>
        <w:rPr/>
        <w:t xml:space="preserve">.</w:t>
      </w:r>
    </w:p>
    <w:p>
      <w:pPr>
        <w:spacing w:lineRule="auto"/>
      </w:pPr>
      <w:r>
        <w:rPr/>
        <w:t xml:space="preserve">После настройки нажмите </w:t>
      </w:r>
      <w:r>
        <w:rPr/>
        <w:t xml:space="preserve">«Добавить</w:t>
      </w:r>
      <w:r>
        <w:rPr/>
        <w:t xml:space="preserve">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4038600" cy="6257925"/>
            <wp:effectExtent b="0" l="0" r="0" t="0"/>
            <wp:docPr id="4" name="image-sunWqIdotLxvBc1ndyDwd.png"/>
            <a:graphic>
              <a:graphicData uri="http://schemas.openxmlformats.org/drawingml/2006/picture">
                <pic:pic>
                  <pic:nvPicPr>
                    <pic:cNvPr id="4" name="image-sunWqIdotLxvBc1ndyDwd.png" descr=""/>
                    <pic:cNvPicPr/>
                  </pic:nvPicPr>
                  <pic:blipFill>
                    <a:blip r:embed="rId13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62579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  <w:spacing w:lineRule="auto"/>
      </w:pPr>
      <w:r>
        <w:rPr/>
        <w:t xml:space="preserve">Дополнительная настройка</w:t>
      </w:r>
    </w:p>
    <w:p>
      <w:pPr>
        <w:spacing w:lineRule="auto"/>
      </w:pPr>
      <w:r>
        <w:rPr/>
        <w:t xml:space="preserve">Вы можете создать несколько правил и переключать положение тумблера на </w:t>
      </w:r>
      <w:r>
        <w:rPr/>
        <w:t xml:space="preserve">«Включён/Выключен»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1768593"/>
            <wp:effectExtent b="0" l="0" r="0" t="0"/>
            <wp:docPr id="5" name="image-pFUTC-JnPgeN6D_UiW1tg.png"/>
            <a:graphic>
              <a:graphicData uri="http://schemas.openxmlformats.org/drawingml/2006/picture">
                <pic:pic>
                  <pic:nvPicPr>
                    <pic:cNvPr id="5" name="image-pFUTC-JnPgeN6D_UiW1tg.png" descr=""/>
                    <pic:cNvPicPr/>
                  </pic:nvPicPr>
                  <pic:blipFill>
                    <a:blip r:embed="rId14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685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Перейдите в раздел </w:t>
      </w:r>
      <w:r>
        <w:rPr/>
        <w:t xml:space="preserve">«Звонки»</w:t>
      </w:r>
      <w:r>
        <w:rPr/>
        <w:t xml:space="preserve">. Чтобы отсортировать звонки в зависимости от оценки, нажмите на поле </w:t>
      </w:r>
      <w:r>
        <w:rPr/>
        <w:t xml:space="preserve">«С оценками»</w:t>
      </w:r>
      <w:r>
        <w:rPr/>
        <w:t xml:space="preserve">. </w:t>
      </w:r>
    </w:p>
    <w:p>
      <w:pPr>
        <w:spacing w:lineRule="auto"/>
      </w:pPr>
      <w:r>
        <w:rPr/>
        <w:drawing>
          <wp:inline distB="0" distL="0" distR="0" distT="0">
            <wp:extent cx="5486400" cy="1778255"/>
            <wp:effectExtent b="0" l="0" r="0" t="0"/>
            <wp:docPr id="6" name="image-7kYriF5JTDweZabo7ACxa.png"/>
            <a:graphic>
              <a:graphicData uri="http://schemas.openxmlformats.org/drawingml/2006/picture">
                <pic:pic>
                  <pic:nvPicPr>
                    <pic:cNvPr id="6" name="image-7kYriF5JTDweZabo7ACxa.png" descr=""/>
                    <pic:cNvPicPr/>
                  </pic:nvPicPr>
                  <pic:blipFill>
                    <a:blip r:embed="rId15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782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поле </w:t>
      </w:r>
      <w:r>
        <w:rPr/>
        <w:t xml:space="preserve">«Оценка»</w:t>
      </w:r>
      <w:r>
        <w:rPr/>
        <w:t xml:space="preserve"> вы увидите оценки, поставленные клиентами.</w:t>
      </w:r>
    </w:p>
    <w:p>
      <w:pPr>
        <w:spacing w:lineRule="auto"/>
      </w:pPr>
      <w:r>
        <w:rPr/>
        <w:drawing>
          <wp:inline distB="0" distL="0" distR="0" distT="0">
            <wp:extent cx="5486400" cy="2362860"/>
            <wp:effectExtent b="0" l="0" r="0" t="0"/>
            <wp:docPr id="7" name="image-hrv7BXkLyJtMl-VaFg2e1.png"/>
            <a:graphic>
              <a:graphicData uri="http://schemas.openxmlformats.org/drawingml/2006/picture">
                <pic:pic>
                  <pic:nvPicPr>
                    <pic:cNvPr id="7" name="image-hrv7BXkLyJtMl-VaFg2e1.png" descr=""/>
                    <pic:cNvPicPr/>
                  </pic:nvPicPr>
                  <pic:blipFill>
                    <a:blip r:embed="rId16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628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Существует 6 типов цветовых обозначений: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Зелёный</w:t>
      </w:r>
      <w:r>
        <w:rPr/>
        <w:t xml:space="preserve"> — пять баллов.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Жёлтый</w:t>
      </w:r>
      <w:r>
        <w:rPr/>
        <w:t xml:space="preserve"> — четыре балла.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Оранжевый</w:t>
      </w:r>
      <w:r>
        <w:rPr/>
        <w:t xml:space="preserve"> — три балла.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Красный</w:t>
      </w:r>
      <w:r>
        <w:rPr/>
        <w:t xml:space="preserve"> — два балла.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Малиновый</w:t>
      </w:r>
      <w:r>
        <w:rPr/>
        <w:t xml:space="preserve"> — один балл.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Серый</w:t>
      </w:r>
      <w:r>
        <w:rPr/>
        <w:t xml:space="preserve"> — оценка не поставлена.</w:t>
      </w:r>
    </w:p>
    <w:p>
      <w:pPr>
        <w:spacing w:lineRule="auto"/>
      </w:pPr>
      <w:r>
        <w:rPr/>
        <w:t xml:space="preserve">Онлайн-версия: </w:t>
      </w:r>
      <w:hyperlink r:id="rId17">
        <w:r>
          <w:rPr>
            <w:rStyle w:val="Hyperlink"/>
          </w:rPr>
          <w:t xml:space="preserve">https://kb.onlinepbx.ru/a/razdel-otsenka-kachestva-v-onlinepbx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image" Target="media/image-TzJvOYOmBVLOK6PNgeUwX.png" TargetMode="Internal"/>
  <Relationship Id="rId7" Type="http://schemas.openxmlformats.org/officeDocument/2006/relationships/image" Target="media/image-ut_6xVuRTud_CttyZEPjc.png" TargetMode="Internal"/>
  <Relationship Id="rId8" Type="http://schemas.openxmlformats.org/officeDocument/2006/relationships/hyperlink" Target="https://kb.onlinepbx.ru/a/kak-oplatit" TargetMode="External"/>
  <Relationship Id="rId9" Type="http://schemas.openxmlformats.org/officeDocument/2006/relationships/image" Target="media/image-2FQi05g_fGXRLgyapRaMF.png" TargetMode="Internal"/>
  <Relationship Id="rId10" Type="http://schemas.openxmlformats.org/officeDocument/2006/relationships/hyperlink" Target="https://kb.onlinepbx.ru/a/sintez-rechi-i-audiofayly" TargetMode="External"/>
  <Relationship Id="rId11" Type="http://schemas.openxmlformats.org/officeDocument/2006/relationships/hyperlink" Target="https://kb.onlinepbx.ru/a/sintez-rechi-i-audiofayly" TargetMode="External"/>
  <Relationship Id="rId12" Type="http://schemas.openxmlformats.org/officeDocument/2006/relationships/hyperlink" Target="https://kb.onlinepbx.ru/a/nastroyka-uvedomleniy" TargetMode="External"/>
  <Relationship Id="rId13" Type="http://schemas.openxmlformats.org/officeDocument/2006/relationships/image" Target="media/image-sunWqIdotLxvBc1ndyDwd.png" TargetMode="Internal"/>
  <Relationship Id="rId14" Type="http://schemas.openxmlformats.org/officeDocument/2006/relationships/image" Target="media/image-pFUTC-JnPgeN6D_UiW1tg.png" TargetMode="Internal"/>
  <Relationship Id="rId15" Type="http://schemas.openxmlformats.org/officeDocument/2006/relationships/image" Target="media/image-7kYriF5JTDweZabo7ACxa.png" TargetMode="Internal"/>
  <Relationship Id="rId16" Type="http://schemas.openxmlformats.org/officeDocument/2006/relationships/image" Target="media/image-hrv7BXkLyJtMl-VaFg2e1.png" TargetMode="Internal"/>
  <Relationship Id="rId17" Type="http://schemas.openxmlformats.org/officeDocument/2006/relationships/hyperlink" Target="https://kb.onlinepbx.ru/a/razdel-otsenka-kachestva-v-onlinepbx" TargetMode="External"/>
  <Relationship Id="rId18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Раздел «Оценка качества» в onlinePBX</dc:title>
  <dc:subject/>
  <dc:creator>html-to-docx</dc:creator>
  <cp:keywords>html-to-docx</cp:keywords>
  <dc:description/>
  <cp:lastModifiedBy>html-to-docx</cp:lastModifiedBy>
  <cp:revision>1</cp:revision>
  <dcterms:created xsi:type="dcterms:W3CDTF">2026-10-16T05:05:29.127Z</dcterms:created>
  <dcterms:modified xsi:type="dcterms:W3CDTF">2026-10-16T05:05:29.127Z</dcterms:modified>
</cp:coreProperties>
</file>