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«Отчёты»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позволяет руководителям анализировать работу сотрудников по количеству принятых и совершённых звонков.</w:t>
      </w:r>
    </w:p>
    <w:p>
      <w:pPr>
        <w:pStyle w:val="Heading2"/>
        <w:spacing w:lineRule="auto"/>
      </w:pPr>
      <w:r>
        <w:rPr/>
        <w:t xml:space="preserve">Общий вид раздела</w:t>
      </w:r>
    </w:p>
    <w:p>
      <w:pPr>
        <w:spacing w:lineRule="auto"/>
      </w:pPr>
      <w:r>
        <w:rPr/>
        <w:t xml:space="preserve">В панели управления перейдите в </w:t>
      </w:r>
      <w:r>
        <w:rPr/>
        <w:t xml:space="preserve">Аналитика &gt; Отчёты</w:t>
      </w:r>
      <w:r>
        <w:rPr/>
        <w:t xml:space="preserve">. Нажмите </w:t>
      </w:r>
      <w:r>
        <w:rPr/>
        <w:t xml:space="preserve">«Отчёты»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26382"/>
            <wp:effectExtent b="0" l="0" r="0" t="0"/>
            <wp:docPr id="1" name="image-zZHpT_MtKZspWWQ1NVrBm.png"/>
            <a:graphic>
              <a:graphicData uri="http://schemas.openxmlformats.org/drawingml/2006/picture">
                <pic:pic>
                  <pic:nvPicPr>
                    <pic:cNvPr id="1" name="image-zZHpT_MtKZspWWQ1NVrBm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6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 Если лицензия «Бизнес-аналитика» не оплачена, перейдите к оплате. Подробнее в </w:t>
      </w:r>
      <w:hyperlink r:id="rId7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Отчёты могут быть:</w:t>
      </w:r>
    </w:p>
    <w:p>
      <w:pPr>
        <w:numPr>
          <w:ilvl w:val="0"/>
          <w:numId w:val="1"/>
        </w:numPr>
        <w:spacing w:lineRule="auto"/>
      </w:pPr>
      <w:r>
        <w:rPr/>
        <w:t xml:space="preserve">Группа сотрудников (Отчёт по сотрудникам (шаблон)).</w:t>
      </w:r>
    </w:p>
    <w:p>
      <w:pPr>
        <w:numPr>
          <w:ilvl w:val="0"/>
          <w:numId w:val="1"/>
        </w:numPr>
        <w:spacing w:lineRule="auto"/>
      </w:pPr>
      <w:r>
        <w:rPr/>
        <w:t xml:space="preserve">Сотрудник. Подробнее в </w:t>
      </w:r>
      <w:hyperlink r:id="rId8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Пропущенные. Подробнее в </w:t>
      </w:r>
      <w:hyperlink r:id="rId9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Успешные и неуспешные звонки (Отчёт по успешным и неуспешным звонкам).</w:t>
      </w:r>
    </w:p>
    <w:p>
      <w:pPr>
        <w:numPr>
          <w:ilvl w:val="0"/>
          <w:numId w:val="1"/>
        </w:numPr>
        <w:spacing w:lineRule="auto"/>
      </w:pPr>
      <w:r>
        <w:rPr/>
        <w:t xml:space="preserve">Пользовательский отчёт (сохранённый).</w:t>
      </w:r>
    </w:p>
    <w:p>
      <w:pPr>
        <w:spacing w:lineRule="auto"/>
      </w:pPr>
      <w:r>
        <w:rPr/>
        <w:t xml:space="preserve">    </w:t>
      </w:r>
    </w:p>
    <w:p>
      <w:pPr>
        <w:spacing w:lineRule="auto"/>
      </w:pPr>
      <w:r>
        <w:rPr/>
        <w:t xml:space="preserve">⁠Модуль «Отчёты» можно подключить при наличии оплаченной лицензии минимум на одного пользователя и подключённого внешнего номера (транка). </w:t>
      </w:r>
    </w:p>
    <w:p>
      <w:pPr>
        <w:pStyle w:val="Heading3"/>
        <w:spacing w:lineRule="auto"/>
      </w:pPr>
      <w:r>
        <w:rPr/>
        <w:t xml:space="preserve">Группа сотрудников (Отчёт по пользователям)</w:t>
      </w:r>
    </w:p>
    <w:p>
      <w:pPr>
        <w:spacing w:lineRule="auto"/>
      </w:pPr>
      <w:r>
        <w:rPr/>
        <w:t xml:space="preserve">В левом верхнем углу нажмите на </w:t>
      </w:r>
      <w:r>
        <w:rPr/>
        <w:t xml:space="preserve">«Группа сотрудников»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03248"/>
            <wp:effectExtent b="0" l="0" r="0" t="0"/>
            <wp:docPr id="2" name="image-9d-U4D54yXRrddxtcXu16.png"/>
            <a:graphic>
              <a:graphicData uri="http://schemas.openxmlformats.org/drawingml/2006/picture">
                <pic:pic>
                  <pic:nvPicPr>
                    <pic:cNvPr id="2" name="image-9d-U4D54yXRrddxtcXu16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 пять дней до окончания лицензии на модуль «Бизнес-аналитика» строка с датой окончания лицензии станет красной.     </w:t>
      </w:r>
    </w:p>
    <w:p>
      <w:pPr>
        <w:spacing w:lineRule="auto"/>
      </w:pPr>
      <w:r>
        <w:rPr/>
        <w:t xml:space="preserve">В центральной части экрана расположены несколько основных блоков с информацией.</w:t>
      </w:r>
    </w:p>
    <w:p>
      <w:pPr>
        <w:spacing w:lineRule="auto"/>
      </w:pPr>
      <w:r>
        <w:rPr/>
        <w:drawing>
          <wp:inline distB="0" distL="0" distR="0" distT="0">
            <wp:extent cx="5486400" cy="1340313"/>
            <wp:effectExtent b="0" l="0" r="0" t="0"/>
            <wp:docPr id="3" name="image-OepWN4UB6PTzDCxiasm3l.png"/>
            <a:graphic>
              <a:graphicData uri="http://schemas.openxmlformats.org/drawingml/2006/picture">
                <pic:pic>
                  <pic:nvPicPr>
                    <pic:cNvPr id="3" name="image-OepWN4UB6PTzDCxiasm3l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0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В верхней части экрана расположено:</w:t>
      </w:r>
    </w:p>
    <w:p>
      <w:pPr>
        <w:numPr>
          <w:ilvl w:val="0"/>
          <w:numId w:val="2"/>
        </w:numPr>
        <w:spacing w:lineRule="auto"/>
      </w:pPr>
      <w:r>
        <w:rPr/>
        <w:t xml:space="preserve">Название отчёта и стрелка возврата к экрану выбора отчётов.</w:t>
      </w:r>
    </w:p>
    <w:p>
      <w:pPr>
        <w:numPr>
          <w:ilvl w:val="0"/>
          <w:numId w:val="2"/>
        </w:numPr>
        <w:spacing w:lineRule="auto"/>
      </w:pPr>
      <w:r>
        <w:rPr/>
        <w:t xml:space="preserve">Фильтр по выбранному временному периоду:  </w:t>
      </w:r>
    </w:p>
    <w:p>
      <w:pPr>
        <w:numPr>
          <w:ilvl w:val="1"/>
          <w:numId w:val="3"/>
        </w:numPr>
        <w:spacing w:lineRule="auto"/>
      </w:pPr>
      <w:r>
        <w:rPr/>
        <w:t xml:space="preserve">У календаря можно добавить фильтры (сегодня, вчера, эта неделя, прошлая неделя, этот месяц, прошлый месяц).</w:t>
      </w:r>
    </w:p>
    <w:p>
      <w:pPr>
        <w:numPr>
          <w:ilvl w:val="1"/>
          <w:numId w:val="3"/>
        </w:numPr>
        <w:spacing w:lineRule="auto"/>
      </w:pPr>
      <w:r>
        <w:rPr/>
        <w:t xml:space="preserve">Сравнить с периодом </w:t>
      </w:r>
      <w:r>
        <w:rPr/>
        <w:t xml:space="preserve">—</w:t>
      </w:r>
      <w:r>
        <w:rPr/>
        <w:t xml:space="preserve"> добавить/убрать период для сравнения, нажав на кнопку-ссылку.</w:t>
      </w:r>
    </w:p>
    <w:p>
      <w:pPr>
        <w:spacing w:lineRule="auto"/>
      </w:pPr>
      <w:r>
        <w:rPr/>
        <w:t xml:space="preserve">По умолчанию выбирается период </w:t>
      </w:r>
      <w:r>
        <w:rPr/>
        <w:t xml:space="preserve">—</w:t>
      </w:r>
      <w:r>
        <w:rPr/>
        <w:t xml:space="preserve"> последние семь дней.</w:t>
      </w:r>
    </w:p>
    <w:p>
      <w:pPr>
        <w:spacing w:lineRule="auto"/>
      </w:pPr>
      <w:r>
        <w:rPr/>
        <w:drawing>
          <wp:inline distB="0" distL="0" distR="0" distT="0">
            <wp:extent cx="5486400" cy="1336379"/>
            <wp:effectExtent b="0" l="0" r="0" t="0"/>
            <wp:docPr id="4" name="image-xQ8wJbeayDsDSBCu8cFoY.png"/>
            <a:graphic>
              <a:graphicData uri="http://schemas.openxmlformats.org/drawingml/2006/picture">
                <pic:pic>
                  <pic:nvPicPr>
                    <pic:cNvPr id="4" name="image-xQ8wJbeayDsDSBCu8cFoY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Rule="auto"/>
      </w:pPr>
      <w:r>
        <w:rPr/>
        <w:t xml:space="preserve">Фильтр (знак воронки):</w:t>
      </w:r>
    </w:p>
    <w:p>
      <w:pPr>
        <w:numPr>
          <w:ilvl w:val="1"/>
          <w:numId w:val="5"/>
        </w:numPr>
        <w:spacing w:lineRule="auto"/>
      </w:pPr>
      <w:r>
        <w:rPr>
          <w:b/>
        </w:rPr>
        <w:t xml:space="preserve">Значение</w:t>
      </w:r>
      <w:r>
        <w:rPr/>
        <w:t xml:space="preserve">. Выбор, какое значение показывать: сумма, среднее, процент. По умолчанию стоит </w:t>
      </w:r>
      <w:r>
        <w:rPr/>
        <w:t xml:space="preserve">«Сумма».</w:t>
      </w:r>
    </w:p>
    <w:p>
      <w:pPr>
        <w:numPr>
          <w:ilvl w:val="1"/>
          <w:numId w:val="5"/>
        </w:numPr>
        <w:spacing w:lineRule="auto"/>
      </w:pPr>
      <w:r>
        <w:rPr>
          <w:b/>
        </w:rPr>
        <w:t xml:space="preserve">Сотрудники</w:t>
      </w:r>
      <w:r>
        <w:rPr/>
        <w:t xml:space="preserve">. Выбор, отчёт по каким сотрудникам показывать. По умолчанию выбраны все сотрудники.</w:t>
      </w:r>
    </w:p>
    <w:p>
      <w:pPr>
        <w:numPr>
          <w:ilvl w:val="1"/>
          <w:numId w:val="5"/>
        </w:numPr>
        <w:spacing w:lineRule="auto"/>
      </w:pPr>
      <w:r>
        <w:rPr>
          <w:b/>
        </w:rPr>
        <w:t xml:space="preserve">Сотрудники без звонков</w:t>
      </w:r>
      <w:r>
        <w:rPr/>
        <w:t xml:space="preserve">. Показывать в таблице сотрудников, у которых не было звонков за выбранный период.</w:t>
      </w:r>
    </w:p>
    <w:p>
      <w:pPr>
        <w:spacing w:lineRule="auto"/>
      </w:pPr>
      <w:r>
        <w:rPr/>
        <w:t xml:space="preserve">  </w:t>
      </w:r>
    </w:p>
    <w:p>
      <w:pPr>
        <w:spacing w:lineRule="auto"/>
      </w:pPr>
      <w:r>
        <w:rPr/>
        <w:drawing>
          <wp:inline distB="0" distL="0" distR="0" distT="0">
            <wp:extent cx="5486400" cy="1601545"/>
            <wp:effectExtent b="0" l="0" r="0" t="0"/>
            <wp:docPr id="5" name="image-k6X2BStikt2EfXXfPhiOz.png"/>
            <a:graphic>
              <a:graphicData uri="http://schemas.openxmlformats.org/drawingml/2006/picture">
                <pic:pic>
                  <pic:nvPicPr>
                    <pic:cNvPr id="5" name="image-k6X2BStikt2EfXXfPhiOz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1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«Сохранить как».</w:t>
      </w:r>
      <w:r>
        <w:rPr/>
        <w:t xml:space="preserve"> Сохранение отчёта с выбранными фильтрами.</w:t>
      </w:r>
    </w:p>
    <w:p>
      <w:pPr>
        <w:spacing w:lineRule="auto"/>
      </w:pPr>
      <w:r>
        <w:rPr/>
        <w:drawing>
          <wp:inline distB="0" distL="0" distR="0" distT="0">
            <wp:extent cx="5486400" cy="1319863"/>
            <wp:effectExtent b="0" l="0" r="0" t="0"/>
            <wp:docPr id="6" name="image-EQr20WguyvNoIBab8nXKL.png"/>
            <a:graphic>
              <a:graphicData uri="http://schemas.openxmlformats.org/drawingml/2006/picture">
                <pic:pic>
                  <pic:nvPicPr>
                    <pic:cNvPr id="6" name="image-EQr20WguyvNoIBab8nXKL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9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сохранении отчёта в новом окне впишите название отчёта. Нажмите 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3305175" cy="1971675"/>
            <wp:effectExtent b="0" l="0" r="0" t="0"/>
            <wp:docPr id="7" name="image-Wq8BIR5z4arr7vtebrgly.png"/>
            <a:graphic>
              <a:graphicData uri="http://schemas.openxmlformats.org/drawingml/2006/picture">
                <pic:pic>
                  <pic:nvPicPr>
                    <pic:cNvPr id="7" name="image-Wq8BIR5z4arr7vtebrgly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«Скачать .xlsx».</w:t>
      </w:r>
      <w:r>
        <w:rPr/>
        <w:t xml:space="preserve"> Скачивание отчёта с выбранными параметрами в файл формата xlsx. Файл будет иметь название по выбранному фильтру. Например: «onlinepbx_Отчёт по сотрудникам_03.03.2021-09.03.2021».</w:t>
      </w:r>
    </w:p>
    <w:p>
      <w:pPr>
        <w:pStyle w:val="Heading4"/>
        <w:spacing w:lineRule="auto"/>
      </w:pPr>
      <w:r>
        <w:rPr/>
        <w:drawing>
          <wp:inline distB="0" distL="0" distR="0" distT="0">
            <wp:extent cx="5486400" cy="1284441"/>
            <wp:effectExtent b="0" l="0" r="0" t="0"/>
            <wp:docPr id="8" name="image-V0ZjngB_RxMm8BbRfGbn2.png"/>
            <a:graphic>
              <a:graphicData uri="http://schemas.openxmlformats.org/drawingml/2006/picture">
                <pic:pic>
                  <pic:nvPicPr>
                    <pic:cNvPr id="8" name="image-V0ZjngB_RxMm8BbRfGbn2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444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Основные блоки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Сотрудники.</w:t>
      </w:r>
      <w:r>
        <w:rPr/>
        <w:t xml:space="preserve"> Под заголовком можно выбрать добавочные номера сотрудников. Ниже расположен список добавочных с именами (по умолчанию выбраны все пользователи).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Количество звонков.</w:t>
      </w:r>
      <w:r>
        <w:rPr/>
        <w:t xml:space="preserve"> Считается общее количество входящих и исходящих звонков, а также их общее количество.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Количество уникальных звонков.</w:t>
      </w:r>
      <w:r>
        <w:rPr/>
        <w:t xml:space="preserve"> Считаются только новые (уникальные) входящие и исходящие звонки. 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Время разговора.</w:t>
      </w:r>
      <w:r>
        <w:rPr/>
        <w:t xml:space="preserve"> Подсчитывается общая продолжительность разговоров по выбранным фильтрам.</w:t>
      </w:r>
    </w:p>
    <w:p>
      <w:pPr>
        <w:spacing w:lineRule="auto"/>
      </w:pPr>
      <w:r>
        <w:rPr/>
        <w:t xml:space="preserve">Под заголовками находятся названия столбцов, ниже показывается значение.</w:t>
      </w:r>
    </w:p>
    <w:p>
      <w:pPr>
        <w:spacing w:lineRule="auto"/>
      </w:pPr>
      <w:r>
        <w:rPr/>
        <w:drawing>
          <wp:inline distB="0" distL="0" distR="0" distT="0">
            <wp:extent cx="5486400" cy="1295681"/>
            <wp:effectExtent b="0" l="0" r="0" t="0"/>
            <wp:docPr id="9" name="image-rcyvljkOIlYhTWpiuP9wk.png"/>
            <a:graphic>
              <a:graphicData uri="http://schemas.openxmlformats.org/drawingml/2006/picture">
                <pic:pic>
                  <pic:nvPicPr>
                    <pic:cNvPr id="9" name="image-rcyvljkOIlYhTWpiuP9wk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5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включен режим сравнения, то показывается разница между значением текущего периода и периода, с которым сравнивают. Зеленым выделяется увеличение показателей, красным — уменьшение.</w:t>
      </w:r>
    </w:p>
    <w:p>
      <w:pPr>
        <w:spacing w:lineRule="auto"/>
      </w:pPr>
      <w:r>
        <w:rPr>
          <w:b/>
        </w:rPr>
        <w:t xml:space="preserve">Особенности работы:</w:t>
      </w:r>
    </w:p>
    <w:p>
      <w:pPr>
        <w:numPr>
          <w:ilvl w:val="0"/>
          <w:numId w:val="9"/>
        </w:numPr>
        <w:spacing w:lineRule="auto"/>
      </w:pPr>
      <w:r>
        <w:rPr/>
        <w:t xml:space="preserve">Колонка </w:t>
      </w:r>
      <w:r>
        <w:rPr/>
        <w:t xml:space="preserve">«Все звонки»</w:t>
      </w:r>
      <w:r>
        <w:rPr/>
        <w:t xml:space="preserve"> — это входящие и исходящие звонки. Внутренние звонки не учитываются.</w:t>
      </w:r>
    </w:p>
    <w:p>
      <w:pPr>
        <w:numPr>
          <w:ilvl w:val="0"/>
          <w:numId w:val="9"/>
        </w:numPr>
        <w:spacing w:lineRule="auto"/>
      </w:pPr>
      <w:r>
        <w:rPr/>
        <w:t xml:space="preserve">При ручной проверке значений могут быть незначительные расхождения. Это обусловлено округлением значений для лучшего восприятия.</w:t>
      </w:r>
    </w:p>
    <w:p>
      <w:pPr>
        <w:numPr>
          <w:ilvl w:val="0"/>
          <w:numId w:val="9"/>
        </w:numPr>
        <w:spacing w:lineRule="auto"/>
      </w:pPr>
      <w:r>
        <w:rPr/>
        <w:t xml:space="preserve">Столбец </w:t>
      </w:r>
      <w:r>
        <w:rPr/>
        <w:t xml:space="preserve">«Количество уникальных звонков»</w:t>
      </w:r>
      <w:r>
        <w:rPr/>
        <w:t xml:space="preserve"> имеет разные «слои» уникальности. Например: сумма входящих и исходящих может не сойтись со значением в колонке «Все», так как один и тот же номер может быть одновременно уникальным и во входящих, и в исходящих. Аналогично со звонками отдельных пользователей и аккаунта в целом: один клиент может пообщаться с разными сотрудниками.</w:t>
      </w:r>
    </w:p>
    <w:p>
      <w:pPr>
        <w:numPr>
          <w:ilvl w:val="0"/>
          <w:numId w:val="9"/>
        </w:numPr>
        <w:spacing w:lineRule="auto"/>
      </w:pPr>
      <w:r>
        <w:rPr/>
        <w:t xml:space="preserve">Уникальность номера проверяется по последним 10 цифрам.</w:t>
      </w:r>
    </w:p>
    <w:p>
      <w:pPr>
        <w:pStyle w:val="Heading3"/>
        <w:spacing w:lineRule="auto"/>
      </w:pPr>
      <w:r>
        <w:rPr/>
        <w:t xml:space="preserve">Сотрудник</w:t>
      </w:r>
    </w:p>
    <w:p>
      <w:pPr>
        <w:spacing w:lineRule="auto"/>
      </w:pPr>
      <w:r>
        <w:rPr/>
        <w:t xml:space="preserve">Выберите </w:t>
      </w:r>
      <w:r>
        <w:rPr/>
        <w:t xml:space="preserve">«Сотрудник».</w:t>
      </w:r>
    </w:p>
    <w:p>
      <w:pPr>
        <w:spacing w:lineRule="auto"/>
      </w:pPr>
      <w:r>
        <w:rPr/>
        <w:drawing>
          <wp:inline distB="0" distL="0" distR="0" distT="0">
            <wp:extent cx="5486400" cy="2092751"/>
            <wp:effectExtent b="0" l="0" r="0" t="0"/>
            <wp:docPr id="10" name="image-n5t1Qnq7RhuInYpf_4GPg.png"/>
            <a:graphic>
              <a:graphicData uri="http://schemas.openxmlformats.org/drawingml/2006/picture">
                <pic:pic>
                  <pic:nvPicPr>
                    <pic:cNvPr id="10" name="image-n5t1Qnq7RhuInYpf_4GPg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275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            </w:t>
      </w:r>
    </w:p>
    <w:p>
      <w:pPr>
        <w:spacing w:lineRule="auto"/>
      </w:pPr>
      <w:r>
        <w:rPr/>
        <w:t xml:space="preserve">Откроется страница с отчётом по сотруднику.</w:t>
      </w:r>
    </w:p>
    <w:p>
      <w:pPr>
        <w:spacing w:lineRule="auto"/>
      </w:pPr>
      <w:r>
        <w:rPr/>
        <w:drawing>
          <wp:inline distB="0" distL="0" distR="0" distT="0">
            <wp:extent cx="5486400" cy="4251001"/>
            <wp:effectExtent b="0" l="0" r="0" t="0"/>
            <wp:docPr id="11" name="image-1VmhVsAK_E1-k7ixKlTIs.png"/>
            <a:graphic>
              <a:graphicData uri="http://schemas.openxmlformats.org/drawingml/2006/picture">
                <pic:pic>
                  <pic:nvPicPr>
                    <pic:cNvPr id="11" name="image-1VmhVsAK_E1-k7ixKlTIs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00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            </w:t>
      </w:r>
    </w:p>
    <w:p>
      <w:pPr>
        <w:spacing w:lineRule="auto"/>
      </w:pPr>
      <w:r>
        <w:rPr/>
        <w:t xml:space="preserve">Если не приобретён модуль «Оценка качества», то в разделе «Средняя оценка качества» будет отображаться сообщение: «Доступно при подключении модуля «Оценка качества»».</w:t>
      </w:r>
    </w:p>
    <w:p>
      <w:pPr>
        <w:spacing w:lineRule="auto"/>
      </w:pPr>
      <w:r>
        <w:rPr/>
        <w:t xml:space="preserve">Если в отчёте выбраны даты на период, в котором полностью или частично была подключена «Оценка качества», то считается средняя оценка по тем данным, которые попали в выбранный период. </w:t>
      </w:r>
    </w:p>
    <w:p>
      <w:pPr>
        <w:spacing w:lineRule="auto"/>
      </w:pPr>
      <w:r>
        <w:rPr/>
        <w:t xml:space="preserve">Подробнее в </w:t>
      </w:r>
      <w:hyperlink r:id="rId2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Пропущенные</w:t>
      </w:r>
    </w:p>
    <w:p>
      <w:pPr>
        <w:spacing w:lineRule="auto"/>
      </w:pPr>
      <w:r>
        <w:rPr/>
        <w:t xml:space="preserve">Выберите </w:t>
      </w:r>
      <w:r>
        <w:rPr/>
        <w:t xml:space="preserve">«Пропущенные».</w:t>
      </w:r>
    </w:p>
    <w:p>
      <w:pPr>
        <w:spacing w:lineRule="auto"/>
      </w:pPr>
      <w:r>
        <w:rPr/>
        <w:drawing>
          <wp:inline distB="0" distL="0" distR="0" distT="0">
            <wp:extent cx="5486400" cy="1991397"/>
            <wp:effectExtent b="0" l="0" r="0" t="0"/>
            <wp:docPr id="12" name="image-1fhmI8dQLPUWF3yZWdjs1.png"/>
            <a:graphic>
              <a:graphicData uri="http://schemas.openxmlformats.org/drawingml/2006/picture">
                <pic:pic>
                  <pic:nvPicPr>
                    <pic:cNvPr id="12" name="image-1fhmI8dQLPUWF3yZWdjs1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139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            </w:t>
      </w:r>
    </w:p>
    <w:p>
      <w:pPr>
        <w:spacing w:lineRule="auto"/>
      </w:pPr>
      <w:r>
        <w:rPr/>
        <w:t xml:space="preserve">Откроется страница с отчётом по пропущенным.</w:t>
      </w:r>
    </w:p>
    <w:p>
      <w:pPr>
        <w:spacing w:lineRule="auto"/>
      </w:pPr>
      <w:r>
        <w:rPr/>
        <w:drawing>
          <wp:inline distB="0" distL="0" distR="0" distT="0">
            <wp:extent cx="5486400" cy="2781394"/>
            <wp:effectExtent b="0" l="0" r="0" t="0"/>
            <wp:docPr id="13" name="image-lXjx-MnC4yD25_kr55FrJ.png"/>
            <a:graphic>
              <a:graphicData uri="http://schemas.openxmlformats.org/drawingml/2006/picture">
                <pic:pic>
                  <pic:nvPicPr>
                    <pic:cNvPr id="13" name="image-lXjx-MnC4yD25_kr55FrJ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13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в </w:t>
      </w:r>
      <w:hyperlink r:id="rId23">
        <w:r>
          <w:rPr>
            <w:rStyle w:val="Hyperlink"/>
          </w:rPr>
          <w:t xml:space="preserve">статье</w:t>
        </w:r>
      </w:hyperlink>
      <w:r>
        <w:rPr/>
        <w:t xml:space="preserve">.               </w:t>
      </w:r>
    </w:p>
    <w:p>
      <w:pPr>
        <w:pStyle w:val="Heading3"/>
        <w:spacing w:lineRule="auto"/>
      </w:pPr>
      <w:r>
        <w:rPr/>
        <w:t xml:space="preserve">Успешные и неуспешные звонки</w:t>
      </w:r>
    </w:p>
    <w:p>
      <w:pPr>
        <w:spacing w:lineRule="auto"/>
      </w:pPr>
      <w:r>
        <w:rPr/>
        <w:t xml:space="preserve">Выберите </w:t>
      </w:r>
      <w:r>
        <w:rPr/>
        <w:t xml:space="preserve">«Успешные и неуспешные звонки»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913117"/>
            <wp:effectExtent b="0" l="0" r="0" t="0"/>
            <wp:docPr id="14" name="image-ZlT5jB0FOKt3CdtiT9HWc.png"/>
            <a:graphic>
              <a:graphicData uri="http://schemas.openxmlformats.org/drawingml/2006/picture">
                <pic:pic>
                  <pic:nvPicPr>
                    <pic:cNvPr id="14" name="image-ZlT5jB0FOKt3CdtiT9HWc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центральной части экрана расположены несколько основных блоков с информацией.</w:t>
      </w:r>
    </w:p>
    <w:p>
      <w:pPr>
        <w:spacing w:lineRule="auto"/>
      </w:pPr>
      <w:r>
        <w:rPr/>
        <w:drawing>
          <wp:inline distB="0" distL="0" distR="0" distT="0">
            <wp:extent cx="5486400" cy="1831685"/>
            <wp:effectExtent b="0" l="0" r="0" t="0"/>
            <wp:docPr id="15" name="image-PBB4S1qKbW9nSETKXfj_z.png"/>
            <a:graphic>
              <a:graphicData uri="http://schemas.openxmlformats.org/drawingml/2006/picture">
                <pic:pic>
                  <pic:nvPicPr>
                    <pic:cNvPr id="15" name="image-PBB4S1qKbW9nSETKXfj_z.png" descr=""/>
                    <pic:cNvPicPr/>
                  </pic:nvPicPr>
                  <pic:blipFill>
                    <a:blip r:embed="rId2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В верхней части экрана расположены:</w:t>
      </w:r>
    </w:p>
    <w:p>
      <w:pPr>
        <w:numPr>
          <w:ilvl w:val="0"/>
          <w:numId w:val="10"/>
        </w:numPr>
        <w:spacing w:lineRule="auto"/>
      </w:pPr>
      <w:r>
        <w:rPr/>
        <w:t xml:space="preserve">Название отчёта и стрелка возврата к экрану выбора отчётов.</w:t>
      </w:r>
    </w:p>
    <w:p>
      <w:pPr>
        <w:numPr>
          <w:ilvl w:val="0"/>
          <w:numId w:val="10"/>
        </w:numPr>
        <w:spacing w:lineRule="auto"/>
      </w:pPr>
      <w:r>
        <w:rPr/>
        <w:t xml:space="preserve">Фильтр по выбранному временному периоду — через календарь можно добавить фильтры (сегодня, вчера, эта неделя, прошлая неделя, этот месяц, прошлый месяц).</w:t>
      </w:r>
      <w:r>
        <w:rPr/>
        <w:br w:type="textWrapping"/>
      </w:r>
      <w:r>
        <w:rPr/>
        <w:t xml:space="preserve">По умолчанию выбран текущий день.</w:t>
      </w:r>
    </w:p>
    <w:p>
      <w:pPr>
        <w:spacing w:lineRule="auto"/>
      </w:pPr>
      <w:r>
        <w:rPr/>
      </w:r>
    </w:p>
    <w:p>
      <w:pPr>
        <w:numPr>
          <w:ilvl w:val="0"/>
          <w:numId w:val="11"/>
        </w:numPr>
        <w:spacing w:lineRule="auto"/>
      </w:pPr>
      <w:r>
        <w:rPr/>
        <w:t xml:space="preserve">Фильтр (знак воронки):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Источники.</w:t>
      </w:r>
      <w:r>
        <w:rPr/>
        <w:t xml:space="preserve"> Позволяет отфильтровать звонки по внешнему номеру. По умолчанию выбраны все источники.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Сотрудники.</w:t>
      </w:r>
      <w:r>
        <w:rPr/>
        <w:t xml:space="preserve"> Выбор, отчёт по каким сотрудникам показывать. По умолчанию выбраны все сотрудники.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Значение.</w:t>
      </w:r>
      <w:r>
        <w:rPr/>
        <w:t xml:space="preserve"> Выбор, какое значение показывать: сумма, среднее. По умолчанию стоит «Сумма».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Сотрудники без звонков.</w:t>
      </w:r>
      <w:r>
        <w:rPr/>
        <w:t xml:space="preserve"> Показывать в таблице сотрудников, у которых не было звонков за выбранный период.</w:t>
      </w:r>
    </w:p>
    <w:p>
      <w:pPr>
        <w:spacing w:lineRule="auto"/>
      </w:pPr>
      <w:r>
        <w:rPr/>
        <w:drawing>
          <wp:inline distB="0" distL="0" distR="0" distT="0">
            <wp:extent cx="5486400" cy="1831685"/>
            <wp:effectExtent b="0" l="0" r="0" t="0"/>
            <wp:docPr id="16" name="image-eVV7j4IKTdzfRL059SXgF.png"/>
            <a:graphic>
              <a:graphicData uri="http://schemas.openxmlformats.org/drawingml/2006/picture">
                <pic:pic>
                  <pic:nvPicPr>
                    <pic:cNvPr id="16" name="image-eVV7j4IKTdzfRL059SXgF.png" descr=""/>
                    <pic:cNvPicPr/>
                  </pic:nvPicPr>
                  <pic:blipFill>
                    <a:blip r:embed="rId2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«Сохранить как».</w:t>
      </w:r>
      <w:r>
        <w:rPr/>
        <w:t xml:space="preserve"> Сохранение отчёта с выбранными фильтрами.</w:t>
      </w:r>
    </w:p>
    <w:p>
      <w:pPr>
        <w:spacing w:lineRule="auto"/>
      </w:pPr>
      <w:r>
        <w:rPr/>
        <w:drawing>
          <wp:inline distB="0" distL="0" distR="0" distT="0">
            <wp:extent cx="5486400" cy="1831685"/>
            <wp:effectExtent b="0" l="0" r="0" t="0"/>
            <wp:docPr id="17" name="image-kGtDp9_Ojd7mkM22nElmV.png"/>
            <a:graphic>
              <a:graphicData uri="http://schemas.openxmlformats.org/drawingml/2006/picture">
                <pic:pic>
                  <pic:nvPicPr>
                    <pic:cNvPr id="17" name="image-kGtDp9_Ojd7mkM22nElmV.pn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сохранении отчёта в новом окне впишите название отчёта. Нажмите 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4752975" cy="2838450"/>
            <wp:effectExtent b="0" l="0" r="0" t="0"/>
            <wp:docPr id="18" name="image-l5Y7huvHND5hSWoW8pAb_.png"/>
            <a:graphic>
              <a:graphicData uri="http://schemas.openxmlformats.org/drawingml/2006/picture">
                <pic:pic>
                  <pic:nvPicPr>
                    <pic:cNvPr id="18" name="image-l5Y7huvHND5hSWoW8pAb_.png" descr=""/>
                    <pic:cNvPicPr/>
                  </pic:nvPicPr>
                  <pic:blipFill>
                    <a:blip r:embed="rId2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838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«Скачать .xlsx».</w:t>
      </w:r>
      <w:r>
        <w:rPr/>
        <w:t xml:space="preserve"> Скачивание отчёта с выбранными параметрами в файл формата .xlsx.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1831685"/>
            <wp:effectExtent b="0" l="0" r="0" t="0"/>
            <wp:docPr id="19" name="image-DqqvJj-lyxLKga0mCGM2V.png"/>
            <a:graphic>
              <a:graphicData uri="http://schemas.openxmlformats.org/drawingml/2006/picture">
                <pic:pic>
                  <pic:nvPicPr>
                    <pic:cNvPr id="19" name="image-DqqvJj-lyxLKga0mCGM2V.png" descr=""/>
                    <pic:cNvPicPr/>
                  </pic:nvPicPr>
                  <pic:blipFill>
                    <a:blip r:embed="rId2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Файл будет иметь название по выбранному фильтру. Например: «onlinepbx_Отчёт по успешным и неуспешным звонкам_24.02.2025-24.02.2025».</w:t>
      </w:r>
    </w:p>
    <w:p>
      <w:pPr>
        <w:pStyle w:val="Heading4"/>
        <w:spacing w:lineRule="auto"/>
      </w:pPr>
      <w:r>
        <w:rPr/>
        <w:t xml:space="preserve">Основные блоки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Сотрудники.</w:t>
      </w:r>
      <w:r>
        <w:rPr/>
        <w:t xml:space="preserve"> Под заголовком можно выбрать добавочные номера сотрудников. Ниже расположен список добавочных с именами (по умолчанию выбраны все пользователи).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Входящие.</w:t>
      </w:r>
      <w:r>
        <w:rPr/>
        <w:t xml:space="preserve"> Считается количество принятых, пропущенных звонков и общее количество входящих звонков.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Исходящие</w:t>
      </w:r>
      <w:r>
        <w:rPr/>
        <w:t xml:space="preserve">. Считается количество успешных звонков, в которых дозвонились до номеров, количество звонков, в которых не дозвонились до номера и общее количество исходящих звонков.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Время разговора.</w:t>
      </w:r>
      <w:r>
        <w:rPr/>
        <w:t xml:space="preserve"> Подсчитывается общая продолжительность разговоров по выбранным фильтрам — всего, принятых входящих и отвеченных исходящих.</w:t>
      </w:r>
    </w:p>
    <w:p>
      <w:pPr>
        <w:spacing w:lineRule="auto"/>
      </w:pPr>
      <w:r>
        <w:rPr/>
        <w:t xml:space="preserve">Под заголовками находятся названия столбцов, ниже показывается значение.</w:t>
      </w:r>
    </w:p>
    <w:p>
      <w:pPr>
        <w:spacing w:lineRule="auto"/>
      </w:pPr>
      <w:r>
        <w:rPr/>
        <w:drawing>
          <wp:inline distB="0" distL="0" distR="0" distT="0">
            <wp:extent cx="5486400" cy="1831685"/>
            <wp:effectExtent b="0" l="0" r="0" t="0"/>
            <wp:docPr id="20" name="image-Hae19KcATe4-FKT9j1tFS.png"/>
            <a:graphic>
              <a:graphicData uri="http://schemas.openxmlformats.org/drawingml/2006/picture">
                <pic:pic>
                  <pic:nvPicPr>
                    <pic:cNvPr id="20" name="image-Hae19KcATe4-FKT9j1tFS.png" descr=""/>
                    <pic:cNvPicPr/>
                  </pic:nvPicPr>
                  <pic:blipFill>
                    <a:blip r:embed="rId3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Особенности работы:</w:t>
      </w:r>
    </w:p>
    <w:p>
      <w:pPr>
        <w:numPr>
          <w:ilvl w:val="0"/>
          <w:numId w:val="15"/>
        </w:numPr>
        <w:spacing w:lineRule="auto"/>
      </w:pPr>
      <w:r>
        <w:rPr/>
        <w:t xml:space="preserve">В списке значений фильтра не отображаются удаленные источники и пользователи.</w:t>
      </w:r>
    </w:p>
    <w:p>
      <w:pPr>
        <w:numPr>
          <w:ilvl w:val="0"/>
          <w:numId w:val="15"/>
        </w:numPr>
        <w:spacing w:lineRule="auto"/>
      </w:pPr>
      <w:r>
        <w:rPr/>
        <w:t xml:space="preserve">В отчёте отображаются данные пересечения фильтров. Каждая строка — это данные по одному из сотрудников. Например, если отметили при выборе все источники, но выбрали одного сотрудника — звонки в отчёте будут только по одному сотруднику за выбранный период.</w:t>
      </w:r>
    </w:p>
    <w:p>
      <w:pPr>
        <w:numPr>
          <w:ilvl w:val="0"/>
          <w:numId w:val="15"/>
        </w:numPr>
        <w:spacing w:lineRule="auto"/>
      </w:pPr>
      <w:r>
        <w:rPr/>
        <w:t xml:space="preserve">Округление среднего значения звонков происходит до второго знака после запятой по правилам округления.</w:t>
      </w:r>
    </w:p>
    <w:p>
      <w:pPr>
        <w:numPr>
          <w:ilvl w:val="0"/>
          <w:numId w:val="15"/>
        </w:numPr>
        <w:spacing w:lineRule="auto"/>
      </w:pPr>
      <w:r>
        <w:rPr/>
        <w:t xml:space="preserve">Округление средней длительности разговоров происходит до секунд.</w:t>
      </w:r>
    </w:p>
    <w:p>
      <w:pPr>
        <w:numPr>
          <w:ilvl w:val="0"/>
          <w:numId w:val="15"/>
        </w:numPr>
        <w:spacing w:lineRule="auto"/>
      </w:pPr>
      <w:r>
        <w:rPr/>
        <w:t xml:space="preserve">При ручной проверке значений могут быть незначительные расхождения. Это обусловлено округлением значений для лучшего восприятия.</w:t>
      </w:r>
    </w:p>
    <w:p>
      <w:pPr>
        <w:pStyle w:val="Heading3"/>
        <w:spacing w:lineRule="auto"/>
      </w:pPr>
      <w:r>
        <w:rPr/>
        <w:t xml:space="preserve">Пользовательский отчёт</w:t>
      </w:r>
    </w:p>
    <w:p>
      <w:pPr>
        <w:spacing w:lineRule="auto"/>
      </w:pPr>
      <w:r>
        <w:rPr/>
        <w:t xml:space="preserve">Сохранённый отчёт по пользователям, располагается в разделе </w:t>
      </w:r>
      <w:r>
        <w:rPr/>
        <w:t xml:space="preserve">«Отчёты»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15483"/>
            <wp:effectExtent b="0" l="0" r="0" t="0"/>
            <wp:docPr id="21" name="image-r1MAbp_UoX7s3ZhZIFNw4.png"/>
            <a:graphic>
              <a:graphicData uri="http://schemas.openxmlformats.org/drawingml/2006/picture">
                <pic:pic>
                  <pic:nvPicPr>
                    <pic:cNvPr id="21" name="image-r1MAbp_UoX7s3ZhZIFNw4.png" descr=""/>
                    <pic:cNvPicPr/>
                  </pic:nvPicPr>
                  <pic:blipFill>
                    <a:blip r:embed="rId3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548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            </w:t>
      </w:r>
    </w:p>
    <w:p>
      <w:pPr>
        <w:spacing w:lineRule="auto"/>
      </w:pPr>
      <w:r>
        <w:rPr/>
        <w:t xml:space="preserve">Особенности «Пользовательского отчёта»</w:t>
      </w:r>
    </w:p>
    <w:p>
      <w:pPr>
        <w:spacing w:lineRule="auto"/>
      </w:pPr>
      <w:r>
        <w:rPr/>
        <w:t xml:space="preserve">Фильтр по датам в пользовательских отчётах не сохраняется намеренно — при каждом открытии отчёта отображаются актуальные данные за последний период.</w:t>
      </w:r>
    </w:p>
    <w:p>
      <w:pPr>
        <w:spacing w:lineRule="auto"/>
      </w:pPr>
      <w:r>
        <w:rPr/>
        <w:t xml:space="preserve">Сохранение отчёта с дополнительными настройками:</w:t>
      </w:r>
    </w:p>
    <w:p>
      <w:pPr>
        <w:numPr>
          <w:ilvl w:val="1"/>
          <w:numId w:val="17"/>
        </w:numPr>
        <w:spacing w:lineRule="auto"/>
      </w:pPr>
      <w:r>
        <w:rPr>
          <w:b/>
        </w:rPr>
        <w:t xml:space="preserve">Сохранить</w:t>
      </w:r>
      <w:r>
        <w:rPr/>
        <w:t xml:space="preserve"> — для сохранения параметров. </w:t>
      </w:r>
    </w:p>
    <w:p>
      <w:pPr>
        <w:numPr>
          <w:ilvl w:val="1"/>
          <w:numId w:val="17"/>
        </w:numPr>
        <w:spacing w:lineRule="auto"/>
      </w:pPr>
      <w:r>
        <w:rPr>
          <w:b/>
        </w:rPr>
        <w:t xml:space="preserve">Сохранить как</w:t>
      </w:r>
      <w:r>
        <w:rPr/>
        <w:t xml:space="preserve"> — чтобы создать новый пользовательский отчёт. Открывает экран </w:t>
      </w:r>
      <w:r>
        <w:rPr/>
        <w:t xml:space="preserve">«Сохранить как»</w:t>
      </w:r>
      <w:r>
        <w:rPr/>
        <w:t xml:space="preserve">.</w:t>
      </w:r>
    </w:p>
    <w:p>
      <w:pPr>
        <w:numPr>
          <w:ilvl w:val="1"/>
          <w:numId w:val="17"/>
        </w:numPr>
        <w:spacing w:lineRule="auto"/>
      </w:pPr>
      <w:r>
        <w:rPr>
          <w:b/>
        </w:rPr>
        <w:t xml:space="preserve">Редактировать</w:t>
      </w:r>
      <w:r>
        <w:rPr/>
        <w:t xml:space="preserve"> — изменение названия отчёта. Открывает экран «Редактирование».</w:t>
      </w:r>
    </w:p>
    <w:p>
      <w:pPr>
        <w:numPr>
          <w:ilvl w:val="1"/>
          <w:numId w:val="17"/>
        </w:numPr>
        <w:spacing w:lineRule="auto"/>
      </w:pPr>
      <w:r>
        <w:rPr>
          <w:b/>
        </w:rPr>
        <w:t xml:space="preserve">Скачать .xlsx</w:t>
      </w:r>
      <w:r>
        <w:rPr/>
        <w:t xml:space="preserve"> — скачивание отчёта с выбранными параметрами в файл формата xlsx. Файл будет иметь название по выбранному фильтру. Например: «onlinepbx_Отчёт по сотрудникам_03.03.2023-09.03.2023».</w:t>
      </w:r>
    </w:p>
    <w:p>
      <w:pPr>
        <w:numPr>
          <w:ilvl w:val="1"/>
          <w:numId w:val="17"/>
        </w:numPr>
        <w:spacing w:lineRule="auto"/>
      </w:pPr>
      <w:r>
        <w:rPr>
          <w:b/>
        </w:rPr>
        <w:t xml:space="preserve">Удалить</w:t>
      </w:r>
      <w:r>
        <w:rPr/>
        <w:t xml:space="preserve"> — удаляет пользовательский отчёт. Открывает экран </w:t>
      </w:r>
      <w:r>
        <w:rPr/>
        <w:t xml:space="preserve">«Подтверждение удаления»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286307"/>
            <wp:effectExtent b="0" l="0" r="0" t="0"/>
            <wp:docPr id="22" name="image-tH1piLBjhfvJKYo1VAXyn.png"/>
            <a:graphic>
              <a:graphicData uri="http://schemas.openxmlformats.org/drawingml/2006/picture">
                <pic:pic>
                  <pic:nvPicPr>
                    <pic:cNvPr id="22" name="image-tH1piLBjhfvJKYo1VAXyn.png" descr=""/>
                    <pic:cNvPicPr/>
                  </pic:nvPicPr>
                  <pic:blipFill>
                    <a:blip r:embed="rId3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6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33">
        <w:r>
          <w:rPr>
            <w:rStyle w:val="Hyperlink"/>
          </w:rPr>
          <w:t xml:space="preserve">https://kb.onlinepbx.ru/a/razdel-otchety-v-onlinepbx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zZHpT_MtKZspWWQ1NVrBm.png" TargetMode="Internal"/>
  <Relationship Id="rId7" Type="http://schemas.openxmlformats.org/officeDocument/2006/relationships/hyperlink" Target="https://kb.onlinepbx.ru/a/kak-oplatit" TargetMode="External"/>
  <Relationship Id="rId8" Type="http://schemas.openxmlformats.org/officeDocument/2006/relationships/hyperlink" Target="https://kb.onlinepbx.ru/a/otchet-po-sotrudniku" TargetMode="External"/>
  <Relationship Id="rId9" Type="http://schemas.openxmlformats.org/officeDocument/2006/relationships/hyperlink" Target="https://kb.onlinepbx.ru/a/otchet-po-propushchennym" TargetMode="External"/>
  <Relationship Id="rId10" Type="http://schemas.openxmlformats.org/officeDocument/2006/relationships/image" Target="media/image-9d-U4D54yXRrddxtcXu16.png" TargetMode="Internal"/>
  <Relationship Id="rId11" Type="http://schemas.openxmlformats.org/officeDocument/2006/relationships/image" Target="media/image-OepWN4UB6PTzDCxiasm3l.png" TargetMode="Internal"/>
  <Relationship Id="rId12" Type="http://schemas.openxmlformats.org/officeDocument/2006/relationships/image" Target="media/image-xQ8wJbeayDsDSBCu8cFoY.png" TargetMode="Internal"/>
  <Relationship Id="rId13" Type="http://schemas.openxmlformats.org/officeDocument/2006/relationships/image" Target="media/image-k6X2BStikt2EfXXfPhiOz.png" TargetMode="Internal"/>
  <Relationship Id="rId14" Type="http://schemas.openxmlformats.org/officeDocument/2006/relationships/image" Target="media/image-EQr20WguyvNoIBab8nXKL.png" TargetMode="Internal"/>
  <Relationship Id="rId15" Type="http://schemas.openxmlformats.org/officeDocument/2006/relationships/image" Target="media/image-Wq8BIR5z4arr7vtebrgly.png" TargetMode="Internal"/>
  <Relationship Id="rId16" Type="http://schemas.openxmlformats.org/officeDocument/2006/relationships/image" Target="media/image-V0ZjngB_RxMm8BbRfGbn2.png" TargetMode="Internal"/>
  <Relationship Id="rId17" Type="http://schemas.openxmlformats.org/officeDocument/2006/relationships/image" Target="media/image-rcyvljkOIlYhTWpiuP9wk.png" TargetMode="Internal"/>
  <Relationship Id="rId18" Type="http://schemas.openxmlformats.org/officeDocument/2006/relationships/image" Target="media/image-n5t1Qnq7RhuInYpf_4GPg.png" TargetMode="Internal"/>
  <Relationship Id="rId19" Type="http://schemas.openxmlformats.org/officeDocument/2006/relationships/image" Target="media/image-1VmhVsAK_E1-k7ixKlTIs.png" TargetMode="Internal"/>
  <Relationship Id="rId20" Type="http://schemas.openxmlformats.org/officeDocument/2006/relationships/hyperlink" Target="https://kb.onlinepbx.ru/a/otchet-po-sotrudniku" TargetMode="External"/>
  <Relationship Id="rId21" Type="http://schemas.openxmlformats.org/officeDocument/2006/relationships/image" Target="media/image-1fhmI8dQLPUWF3yZWdjs1.png" TargetMode="Internal"/>
  <Relationship Id="rId22" Type="http://schemas.openxmlformats.org/officeDocument/2006/relationships/image" Target="media/image-lXjx-MnC4yD25_kr55FrJ.png" TargetMode="Internal"/>
  <Relationship Id="rId23" Type="http://schemas.openxmlformats.org/officeDocument/2006/relationships/hyperlink" Target="https://kb.onlinepbx.ru/a/otchet-po-propushchennym" TargetMode="External"/>
  <Relationship Id="rId24" Type="http://schemas.openxmlformats.org/officeDocument/2006/relationships/image" Target="media/image-ZlT5jB0FOKt3CdtiT9HWc.png" TargetMode="Internal"/>
  <Relationship Id="rId25" Type="http://schemas.openxmlformats.org/officeDocument/2006/relationships/image" Target="media/image-PBB4S1qKbW9nSETKXfj_z.png" TargetMode="Internal"/>
  <Relationship Id="rId26" Type="http://schemas.openxmlformats.org/officeDocument/2006/relationships/image" Target="media/image-eVV7j4IKTdzfRL059SXgF.png" TargetMode="Internal"/>
  <Relationship Id="rId27" Type="http://schemas.openxmlformats.org/officeDocument/2006/relationships/image" Target="media/image-kGtDp9_Ojd7mkM22nElmV.png" TargetMode="Internal"/>
  <Relationship Id="rId28" Type="http://schemas.openxmlformats.org/officeDocument/2006/relationships/image" Target="media/image-l5Y7huvHND5hSWoW8pAb_.png" TargetMode="Internal"/>
  <Relationship Id="rId29" Type="http://schemas.openxmlformats.org/officeDocument/2006/relationships/image" Target="media/image-DqqvJj-lyxLKga0mCGM2V.png" TargetMode="Internal"/>
  <Relationship Id="rId30" Type="http://schemas.openxmlformats.org/officeDocument/2006/relationships/image" Target="media/image-Hae19KcATe4-FKT9j1tFS.png" TargetMode="Internal"/>
  <Relationship Id="rId31" Type="http://schemas.openxmlformats.org/officeDocument/2006/relationships/image" Target="media/image-r1MAbp_UoX7s3ZhZIFNw4.png" TargetMode="Internal"/>
  <Relationship Id="rId32" Type="http://schemas.openxmlformats.org/officeDocument/2006/relationships/image" Target="media/image-tH1piLBjhfvJKYo1VAXyn.png" TargetMode="Internal"/>
  <Relationship Id="rId33" Type="http://schemas.openxmlformats.org/officeDocument/2006/relationships/hyperlink" Target="https://kb.onlinepbx.ru/a/razdel-otchety-v-onlinepbx" TargetMode="External"/>
  <Relationship Id="rId3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«Отчёты»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