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ПродюсерЦРМ / ProducerCRM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ProducerCRM</w:t>
      </w:r>
      <w:r>
        <w:rPr/>
        <w:t xml:space="preserve"> — CRM-система для онлайн-школ по увеличению продаж и интеграции с другими софтами.</w:t>
      </w:r>
    </w:p>
    <w:p>
      <w:pPr>
        <w:pStyle w:val="Heading2"/>
        <w:spacing w:lineRule="auto"/>
      </w:pPr>
      <w:r>
        <w:rPr/>
        <w:t xml:space="preserve">Что понадобится для настройки интеграции: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Административный доступ в </w:t>
      </w:r>
      <w:hyperlink r:id="rId6">
        <w:r>
          <w:rPr>
            <w:rStyle w:val="Hyperlink"/>
          </w:rPr>
          <w:t xml:space="preserve">ProducerCRM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Административный доступ в 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Получение настроек в личном кабинете onlinePBX</w:t>
      </w:r>
    </w:p>
    <w:p>
      <w:pPr>
        <w:spacing w:lineRule="auto"/>
      </w:pPr>
      <w:r>
        <w:rPr/>
        <w:t xml:space="preserve">В личном кабинете onlinePBX перейдите в </w:t>
      </w:r>
      <w:r>
        <w:rPr/>
        <w:t xml:space="preserve">Интеграция &gt; API</w:t>
      </w:r>
      <w:r>
        <w:rPr/>
        <w:t xml:space="preserve">. Скопируйте API-ключ. 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j6acYcQqS4_JOfnA713Md.png"/>
            <a:graphic>
              <a:graphicData uri="http://schemas.openxmlformats.org/drawingml/2006/picture">
                <pic:pic>
                  <pic:nvPicPr>
                    <pic:cNvPr id="1" name="image-j6acYcQqS4_JOfnA713Md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Перейдите в </w:t>
      </w:r>
      <w:r>
        <w:rPr/>
        <w:t xml:space="preserve">АТС &gt; Входящие &gt; Пользователь</w:t>
      </w:r>
      <w:r>
        <w:rPr/>
        <w:t xml:space="preserve">. Для настройки понадобятся данные из полей </w:t>
      </w:r>
      <w:r>
        <w:rPr/>
        <w:t xml:space="preserve">«Добавочный», «Пароль», «SIP-id», «Имя»</w:t>
      </w:r>
      <w:r>
        <w:rPr/>
        <w:t xml:space="preserve"> и название домена в onlinePBX, которое располагается в верхней части панели управления, имеет вид </w:t>
      </w:r>
      <w:hyperlink r:id="rId9">
        <w:r>
          <w:rPr>
            <w:rStyle w:val="Hyperlink"/>
          </w:rPr>
          <w:t xml:space="preserve">example.onpbx.ru</w:t>
        </w:r>
      </w:hyperlink>
    </w:p>
    <w:p>
      <w:pPr>
        <w:spacing w:lineRule="auto"/>
      </w:pPr>
      <w:r>
        <w:rPr/>
        <w:drawing>
          <wp:inline distB="0" distL="0" distR="0" distT="0">
            <wp:extent cx="5486400" cy="3065147"/>
            <wp:effectExtent b="0" l="0" r="0" t="0"/>
            <wp:docPr id="2" name="image-xu12IJ8WNDnvvJszpY3jC.png"/>
            <a:graphic>
              <a:graphicData uri="http://schemas.openxmlformats.org/drawingml/2006/picture">
                <pic:pic>
                  <pic:nvPicPr>
                    <pic:cNvPr id="2" name="image-xu12IJ8WNDnvvJszpY3jC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51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Настройка в личном кабинете ProducerCRM</w:t>
      </w:r>
    </w:p>
    <w:p>
      <w:pPr>
        <w:spacing w:lineRule="auto"/>
      </w:pPr>
      <w:r>
        <w:rPr/>
        <w:t xml:space="preserve">В личном кабинете ProducerCRM в левой части экрана перейдите в </w:t>
      </w:r>
      <w:r>
        <w:rPr/>
        <w:t xml:space="preserve">Настройки &gt; Интеграции &gt; Интеграции.</w:t>
      </w:r>
    </w:p>
    <w:p>
      <w:pPr>
        <w:spacing w:lineRule="auto"/>
      </w:pPr>
      <w:r>
        <w:rPr/>
        <w:drawing>
          <wp:inline distB="0" distL="0" distR="0" distT="0">
            <wp:extent cx="5486400" cy="5637320"/>
            <wp:effectExtent b="0" l="0" r="0" t="0"/>
            <wp:docPr id="3" name="image-jBl7On1BgolNXmvUIvr-9.png"/>
            <a:graphic>
              <a:graphicData uri="http://schemas.openxmlformats.org/drawingml/2006/picture">
                <pic:pic>
                  <pic:nvPicPr>
                    <pic:cNvPr id="3" name="image-jBl7On1BgolNXmvUIvr-9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7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нажмите </w:t>
      </w:r>
      <w:r>
        <w:rPr/>
        <w:t xml:space="preserve">«onlinepbx».</w:t>
      </w:r>
    </w:p>
    <w:p>
      <w:pPr>
        <w:spacing w:lineRule="auto"/>
      </w:pPr>
      <w:r>
        <w:rPr/>
        <w:drawing>
          <wp:inline distB="0" distL="0" distR="0" distT="0">
            <wp:extent cx="5486400" cy="1734732"/>
            <wp:effectExtent b="0" l="0" r="0" t="0"/>
            <wp:docPr id="4" name="image-GZtQZCcrOzmzlMvXF1U6M.png"/>
            <a:graphic>
              <a:graphicData uri="http://schemas.openxmlformats.org/drawingml/2006/picture">
                <pic:pic>
                  <pic:nvPicPr>
                    <pic:cNvPr id="4" name="image-GZtQZCcrOzmzlMvXF1U6M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47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нажмите </w:t>
      </w:r>
      <w:r>
        <w:rPr/>
        <w:t xml:space="preserve">«Дальше»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686300" cy="4048125"/>
            <wp:effectExtent b="0" l="0" r="0" t="0"/>
            <wp:docPr id="5" name="image-XJkL-S5zWrqqHclx2uEBa.png"/>
            <a:graphic>
              <a:graphicData uri="http://schemas.openxmlformats.org/drawingml/2006/picture">
                <pic:pic>
                  <pic:nvPicPr>
                    <pic:cNvPr id="5" name="image-XJkL-S5zWrqqHclx2uEBa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048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появившемся окне в поле </w:t>
      </w:r>
      <w:r>
        <w:rPr/>
        <w:t xml:space="preserve">«Домен»</w:t>
      </w:r>
      <w:r>
        <w:rPr/>
        <w:t xml:space="preserve"> ruвпишите название аккаунта onlinePBX до </w:t>
      </w:r>
      <w:r>
        <w:rPr>
          <w:b/>
        </w:rPr>
        <w:t xml:space="preserve">.onpbx.ru</w:t>
      </w:r>
      <w:r>
        <w:rPr/>
        <w:t xml:space="preserve">, в поле </w:t>
      </w:r>
      <w:r>
        <w:rPr/>
        <w:t xml:space="preserve">«API-ключ»</w:t>
      </w:r>
      <w:r>
        <w:rPr/>
        <w:t xml:space="preserve"> впишите скопированный API-ключ из </w:t>
      </w:r>
      <w:r>
        <w:rPr>
          <w:b/>
        </w:rPr>
        <w:t xml:space="preserve">«Шаг 1»</w:t>
      </w:r>
      <w:r>
        <w:rPr/>
        <w:t xml:space="preserve">. Нажмите </w:t>
      </w:r>
      <w:r>
        <w:rPr/>
        <w:t xml:space="preserve">«ОК»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514850" cy="3038475"/>
            <wp:effectExtent b="0" l="0" r="0" t="0"/>
            <wp:docPr id="6" name="image-gV_R9GprVD9PlQ1jvbJem.png"/>
            <a:graphic>
              <a:graphicData uri="http://schemas.openxmlformats.org/drawingml/2006/picture">
                <pic:pic>
                  <pic:nvPicPr>
                    <pic:cNvPr id="6" name="image-gV_R9GprVD9PlQ1jvbJem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038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настройка произведена верно, в правой части экрана вы увидите сообщение: </w:t>
      </w:r>
      <w:r>
        <w:rPr/>
        <w:t xml:space="preserve">«Данные сохранены»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42167"/>
            <wp:effectExtent b="0" l="0" r="0" t="0"/>
            <wp:docPr id="7" name="image-vJhc22GDbB9WGVhaQafA4.png"/>
            <a:graphic>
              <a:graphicData uri="http://schemas.openxmlformats.org/drawingml/2006/picture">
                <pic:pic>
                  <pic:nvPicPr>
                    <pic:cNvPr id="7" name="image-vJhc22GDbB9WGVhaQafA4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2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перейдите в </w:t>
      </w:r>
      <w:r>
        <w:rPr/>
        <w:t xml:space="preserve">Настройки &gt; Орг. структура &gt; Сотрудники.</w:t>
      </w:r>
    </w:p>
    <w:p>
      <w:pPr>
        <w:spacing w:lineRule="auto"/>
      </w:pPr>
      <w:r>
        <w:rPr/>
        <w:drawing>
          <wp:inline distB="0" distL="0" distR="0" distT="0">
            <wp:extent cx="5486400" cy="5035788"/>
            <wp:effectExtent b="0" l="0" r="0" t="0"/>
            <wp:docPr id="8" name="image-14koGpcLVRBY7mNaAXaUA.png"/>
            <a:graphic>
              <a:graphicData uri="http://schemas.openxmlformats.org/drawingml/2006/picture">
                <pic:pic>
                  <pic:nvPicPr>
                    <pic:cNvPr id="8" name="image-14koGpcLVRBY7mNaAXaUA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5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верхней левой части экрана нажмите </w:t>
      </w:r>
      <w:r>
        <w:rPr/>
        <w:t xml:space="preserve">«Добавить сотрудника».</w:t>
      </w:r>
    </w:p>
    <w:p>
      <w:pPr>
        <w:spacing w:lineRule="auto"/>
      </w:pPr>
      <w:r>
        <w:rPr/>
        <w:drawing>
          <wp:inline distB="0" distL="0" distR="0" distT="0">
            <wp:extent cx="5486400" cy="1488265"/>
            <wp:effectExtent b="0" l="0" r="0" t="0"/>
            <wp:docPr id="9" name="image-8DEFO1HEiB0DVCuLf20_L.png"/>
            <a:graphic>
              <a:graphicData uri="http://schemas.openxmlformats.org/drawingml/2006/picture">
                <pic:pic>
                  <pic:nvPicPr>
                    <pic:cNvPr id="9" name="image-8DEFO1HEiB0DVCuLf20_L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8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 поле </w:t>
      </w:r>
      <w:r>
        <w:rPr/>
        <w:t xml:space="preserve">«Фамилия»</w:t>
      </w:r>
      <w:r>
        <w:rPr/>
        <w:t xml:space="preserve"> впишите фамилию сотрудника, в поле </w:t>
      </w:r>
      <w:r>
        <w:rPr/>
        <w:t xml:space="preserve">«E-mail»</w:t>
      </w:r>
      <w:r>
        <w:rPr/>
        <w:t xml:space="preserve"> впишите почту сотрудника. Нажмите </w:t>
      </w:r>
      <w:r>
        <w:rPr/>
        <w:t xml:space="preserve">«Создать».</w:t>
      </w:r>
    </w:p>
    <w:p>
      <w:pPr>
        <w:spacing w:lineRule="auto"/>
      </w:pPr>
      <w:r>
        <w:rPr/>
        <w:drawing>
          <wp:inline distB="0" distL="0" distR="0" distT="0">
            <wp:extent cx="4838700" cy="2552700"/>
            <wp:effectExtent b="0" l="0" r="0" t="0"/>
            <wp:docPr id="10" name="image-gG7VWBZxdp0BICFUDqIlF.png"/>
            <a:graphic>
              <a:graphicData uri="http://schemas.openxmlformats.org/drawingml/2006/picture">
                <pic:pic>
                  <pic:nvPicPr>
                    <pic:cNvPr id="10" name="image-gG7VWBZxdp0BICFUDqIlF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552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разверните выпадающий список </w:t>
      </w:r>
      <w:r>
        <w:rPr/>
        <w:t xml:space="preserve">«Данные OnlinePBX»,</w:t>
      </w:r>
      <w:r>
        <w:rPr/>
        <w:t xml:space="preserve"> для этого нажмите на стрелку. В поле </w:t>
      </w:r>
      <w:r>
        <w:rPr/>
        <w:t xml:space="preserve">«Внутренний номер»</w:t>
      </w:r>
      <w:r>
        <w:rPr/>
        <w:t xml:space="preserve"> впишите добавочный номер пользователя из </w:t>
      </w:r>
      <w:r>
        <w:rPr>
          <w:b/>
        </w:rPr>
        <w:t xml:space="preserve">«Шаг 1»</w:t>
      </w:r>
      <w:r>
        <w:rPr/>
        <w:t xml:space="preserve">. В поле </w:t>
      </w:r>
      <w:r>
        <w:rPr/>
        <w:t xml:space="preserve">«Имя пользователя»</w:t>
      </w:r>
      <w:r>
        <w:rPr/>
        <w:t xml:space="preserve"> впишите имя пользователя из </w:t>
      </w:r>
      <w:r>
        <w:rPr>
          <w:b/>
        </w:rPr>
        <w:t xml:space="preserve">«Шаг 1»</w:t>
      </w:r>
      <w:r>
        <w:rPr/>
        <w:t xml:space="preserve">.</w:t>
      </w:r>
      <w:r>
        <w:rPr/>
        <w:t xml:space="preserve"> В поле </w:t>
      </w:r>
      <w:r>
        <w:rPr/>
        <w:t xml:space="preserve">«Пароль»</w:t>
      </w:r>
      <w:r>
        <w:rPr/>
        <w:t xml:space="preserve"> впишите пароль от пользователя из </w:t>
      </w:r>
      <w:r>
        <w:rPr>
          <w:b/>
        </w:rPr>
        <w:t xml:space="preserve">«Шаг 1»</w:t>
      </w:r>
      <w:r>
        <w:rPr/>
        <w:t xml:space="preserve">. Нажмите на знак </w:t>
      </w:r>
      <w:r>
        <w:rPr/>
        <w:t xml:space="preserve">«Дискета».</w:t>
      </w:r>
      <w:r>
        <w:rPr/>
        <w:t xml:space="preserve"> </w:t>
      </w:r>
    </w:p>
    <w:p>
      <w:pPr>
        <w:spacing w:lineRule="auto"/>
      </w:pPr>
      <w:r>
        <w:rPr/>
        <w:drawing>
          <wp:inline distB="0" distL="0" distR="0" distT="0">
            <wp:extent cx="5486400" cy="2222522"/>
            <wp:effectExtent b="0" l="0" r="0" t="0"/>
            <wp:docPr id="11" name="image-VFeUkhQYoPGTPEjWfl-zo.png"/>
            <a:graphic>
              <a:graphicData uri="http://schemas.openxmlformats.org/drawingml/2006/picture">
                <pic:pic>
                  <pic:nvPicPr>
                    <pic:cNvPr id="11" name="image-VFeUkhQYoPGTPEjWfl-zo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25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20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Готово! Повторите настройку в разделе _«_</w:t>
      </w:r>
      <w:r>
        <w:rPr/>
        <w:t xml:space="preserve">Сотрудники»</w:t>
      </w:r>
      <w:r>
        <w:rPr/>
        <w:t xml:space="preserve"> для остальных пользователей, проставив соответствия с пользователями из личного кабинета onlinePBX.  </w:t>
      </w:r>
    </w:p>
    <w:p>
      <w:pPr>
        <w:spacing w:lineRule="auto"/>
      </w:pPr>
      <w:r>
        <w:rPr/>
        <w:t xml:space="preserve">Онлайн-версия: </w:t>
      </w:r>
      <w:hyperlink r:id="rId21">
        <w:r>
          <w:rPr>
            <w:rStyle w:val="Hyperlink"/>
          </w:rPr>
          <w:t xml:space="preserve">https://kb.onlinepbx.ru/a/prodyusertsrm-producercrm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roducercrm.ru/login" TargetMode="External"/>
  <Relationship Id="rId7" Type="http://schemas.openxmlformats.org/officeDocument/2006/relationships/hyperlink" Target="https://panel.onlinepbx.ru/login" TargetMode="External"/>
  <Relationship Id="rId8" Type="http://schemas.openxmlformats.org/officeDocument/2006/relationships/image" Target="media/image-j6acYcQqS4_JOfnA713Md.png" TargetMode="Internal"/>
  <Relationship Id="rId9" Type="http://schemas.openxmlformats.org/officeDocument/2006/relationships/hyperlink" Target="http://example.onpbx.ru" TargetMode="External"/>
  <Relationship Id="rId10" Type="http://schemas.openxmlformats.org/officeDocument/2006/relationships/image" Target="media/image-xu12IJ8WNDnvvJszpY3jC.png" TargetMode="Internal"/>
  <Relationship Id="rId11" Type="http://schemas.openxmlformats.org/officeDocument/2006/relationships/image" Target="media/image-jBl7On1BgolNXmvUIvr-9.png" TargetMode="Internal"/>
  <Relationship Id="rId12" Type="http://schemas.openxmlformats.org/officeDocument/2006/relationships/image" Target="media/image-GZtQZCcrOzmzlMvXF1U6M.png" TargetMode="Internal"/>
  <Relationship Id="rId13" Type="http://schemas.openxmlformats.org/officeDocument/2006/relationships/image" Target="media/image-XJkL-S5zWrqqHclx2uEBa.png" TargetMode="Internal"/>
  <Relationship Id="rId14" Type="http://schemas.openxmlformats.org/officeDocument/2006/relationships/image" Target="media/image-gV_R9GprVD9PlQ1jvbJem.png" TargetMode="Internal"/>
  <Relationship Id="rId15" Type="http://schemas.openxmlformats.org/officeDocument/2006/relationships/image" Target="media/image-vJhc22GDbB9WGVhaQafA4.png" TargetMode="Internal"/>
  <Relationship Id="rId16" Type="http://schemas.openxmlformats.org/officeDocument/2006/relationships/image" Target="media/image-14koGpcLVRBY7mNaAXaUA.png" TargetMode="Internal"/>
  <Relationship Id="rId17" Type="http://schemas.openxmlformats.org/officeDocument/2006/relationships/image" Target="media/image-8DEFO1HEiB0DVCuLf20_L.png" TargetMode="Internal"/>
  <Relationship Id="rId18" Type="http://schemas.openxmlformats.org/officeDocument/2006/relationships/image" Target="media/image-gG7VWBZxdp0BICFUDqIlF.png" TargetMode="Internal"/>
  <Relationship Id="rId19" Type="http://schemas.openxmlformats.org/officeDocument/2006/relationships/image" Target="media/image-VFeUkhQYoPGTPEjWfl-zo.png" TargetMode="Internal"/>
  <Relationship Id="rId20" Type="http://schemas.openxmlformats.org/officeDocument/2006/relationships/hyperlink" Target="https://kb.onlinepbx.ru/a/integratsii-s-crm-i-drugimi-servisami" TargetMode="External"/>
  <Relationship Id="rId21" Type="http://schemas.openxmlformats.org/officeDocument/2006/relationships/hyperlink" Target="https://kb.onlinepbx.ru/a/prodyusertsrm-producercrm" TargetMode="External"/>
  <Relationship Id="rId22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ПродюсерЦРМ / ProducerCRM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