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Оператор BMI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Для совершения звонков арендуйте номер у нашего партнёра — оператора BMI.</w:t>
      </w:r>
    </w:p>
    <w:p>
      <w:pPr>
        <w:spacing w:lineRule="auto"/>
      </w:pPr>
      <w:hyperlink r:id="rId6">
        <w:r>
          <w:rPr>
            <w:rStyle w:val="Hyperlink"/>
            <w:b/>
          </w:rPr>
          <w:t xml:space="preserve">BMI</w:t>
        </w:r>
      </w:hyperlink>
      <w:r>
        <w:rPr/>
        <w:t xml:space="preserve"> — международный оператор связи, предоставляющий виртуальные номера. Наш партнёр: предоставляет номера РФ, СНГ, европейских и азиатских стран.</w:t>
      </w:r>
    </w:p>
    <w:p>
      <w:pPr>
        <w:pStyle w:val="Heading2"/>
        <w:spacing w:lineRule="auto"/>
      </w:pPr>
      <w:r>
        <w:rPr/>
        <w:t xml:space="preserve">Преимущества при покупке номеров BMI</w:t>
      </w:r>
    </w:p>
    <w:p>
      <w:pPr>
        <w:numPr>
          <w:ilvl w:val="0"/>
          <w:numId w:val="1"/>
        </w:numPr>
        <w:spacing w:lineRule="auto"/>
      </w:pPr>
      <w:r>
        <w:rPr/>
        <w:t xml:space="preserve">Выгодные предложения по номерам 8-800.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приобретать различные пакеты минут.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получать SMS.</w:t>
      </w:r>
    </w:p>
    <w:p>
      <w:pPr>
        <w:numPr>
          <w:ilvl w:val="0"/>
          <w:numId w:val="1"/>
        </w:numPr>
        <w:spacing w:lineRule="auto"/>
      </w:pPr>
      <w:r>
        <w:rPr/>
        <w:t xml:space="preserve">Предоставляют номера РФ, СНГ, европейских и азиатских стран.</w:t>
      </w:r>
    </w:p>
    <w:p>
      <w:pPr>
        <w:numPr>
          <w:ilvl w:val="0"/>
          <w:numId w:val="1"/>
        </w:numPr>
        <w:spacing w:lineRule="auto"/>
      </w:pPr>
      <w:r>
        <w:rPr/>
        <w:t xml:space="preserve">FMC SIM-карты / eSIM.</w:t>
      </w:r>
    </w:p>
    <w:p>
      <w:pPr>
        <w:numPr>
          <w:ilvl w:val="0"/>
          <w:numId w:val="1"/>
        </w:numPr>
        <w:spacing w:lineRule="auto"/>
      </w:pPr>
      <w:r>
        <w:rPr/>
        <w:t xml:space="preserve">Поддержка маркировки звонков и массовых автовызовов.</w:t>
      </w:r>
    </w:p>
    <w:p>
      <w:pPr>
        <w:pStyle w:val="Heading2"/>
        <w:spacing w:lineRule="auto"/>
      </w:pPr>
      <w:r>
        <w:rPr/>
        <w:t xml:space="preserve">Партнёрство onlinePBX с BMI</w:t>
      </w:r>
    </w:p>
    <w:p>
      <w:pPr>
        <w:spacing w:lineRule="auto"/>
      </w:pPr>
      <w:r>
        <w:rPr/>
        <w:t xml:space="preserve">При совместной работе подключить номера BMI можно через сотрудников отдела продаж onlinePBX. Также вы сможете перейти в </w:t>
      </w:r>
      <w:hyperlink r:id="rId7">
        <w:r>
          <w:rPr>
            <w:rStyle w:val="Hyperlink"/>
          </w:rPr>
          <w:t xml:space="preserve">личный кабинет BMI</w:t>
        </w:r>
      </w:hyperlink>
      <w:r>
        <w:rPr/>
        <w:t xml:space="preserve"> из панели управления onlinePBX. Действуют специальные тарифы на приобретение пакета минут, индивидуальные цены, которые не представлены на сайте оператора связи. Время подключения номера — несколько минут.</w:t>
      </w:r>
    </w:p>
    <w:p>
      <w:pPr>
        <w:spacing w:lineRule="auto"/>
      </w:pPr>
      <w:r>
        <w:rPr/>
        <w:t xml:space="preserve">Быстрая процедура верификации сэкономит вам время, а 300 входящих линий по умолчанию — сэкономят деньги.</w:t>
      </w:r>
    </w:p>
    <w:p>
      <w:pPr>
        <w:pStyle w:val="Heading2"/>
        <w:spacing w:lineRule="auto"/>
      </w:pPr>
      <w:r>
        <w:rPr/>
        <w:t xml:space="preserve">Подробнее о тарифах</w:t>
      </w:r>
    </w:p>
    <w:p>
      <w:pPr>
        <w:numPr>
          <w:ilvl w:val="0"/>
          <w:numId w:val="2"/>
        </w:numPr>
        <w:spacing w:lineRule="auto"/>
      </w:pPr>
      <w:r>
        <w:rPr/>
        <w:t xml:space="preserve">Подключение номеров Москвы, Санкт-Петербурга и мобильных </w:t>
      </w:r>
      <w:r>
        <w:rPr/>
        <w:t xml:space="preserve">—</w:t>
      </w:r>
      <w:r>
        <w:rPr/>
        <w:t xml:space="preserve"> бесплатно. Абонентская плата: за номера Москвы с кодом </w:t>
      </w:r>
      <w:r>
        <w:rPr/>
        <w:t xml:space="preserve">«</w:t>
      </w:r>
      <w:r>
        <w:rPr/>
        <w:t xml:space="preserve">495</w:t>
      </w:r>
      <w:r>
        <w:rPr/>
        <w:t xml:space="preserve">»</w:t>
      </w:r>
      <w:r>
        <w:rPr/>
        <w:t xml:space="preserve"> </w:t>
      </w:r>
      <w:r>
        <w:rPr/>
        <w:t xml:space="preserve">—</w:t>
      </w:r>
      <w:r>
        <w:rPr/>
        <w:t xml:space="preserve"> 870 рублей, с </w:t>
      </w:r>
      <w:r>
        <w:rPr/>
        <w:t xml:space="preserve">«</w:t>
      </w:r>
      <w:r>
        <w:rPr/>
        <w:t xml:space="preserve">499</w:t>
      </w:r>
      <w:r>
        <w:rPr/>
        <w:t xml:space="preserve">»</w:t>
      </w:r>
      <w:r>
        <w:rPr/>
        <w:t xml:space="preserve"> </w:t>
      </w:r>
      <w:r>
        <w:rPr/>
        <w:t xml:space="preserve">—</w:t>
      </w:r>
      <w:r>
        <w:rPr/>
        <w:t xml:space="preserve"> 540 рублей.</w:t>
      </w:r>
    </w:p>
    <w:p>
      <w:pPr>
        <w:numPr>
          <w:ilvl w:val="0"/>
          <w:numId w:val="2"/>
        </w:numPr>
        <w:spacing w:lineRule="auto"/>
      </w:pPr>
      <w:r>
        <w:rPr/>
        <w:t xml:space="preserve">Мобильные номера с SMS </w:t>
      </w:r>
      <w:r>
        <w:rPr/>
        <w:t xml:space="preserve">—</w:t>
      </w:r>
      <w:r>
        <w:rPr/>
        <w:t xml:space="preserve"> 320 р./месяц. Городские номера </w:t>
      </w:r>
      <w:r>
        <w:rPr/>
        <w:t xml:space="preserve">—</w:t>
      </w:r>
      <w:r>
        <w:rPr/>
        <w:t xml:space="preserve"> 540 р./месяц.</w:t>
      </w:r>
    </w:p>
    <w:p>
      <w:pPr>
        <w:numPr>
          <w:ilvl w:val="0"/>
          <w:numId w:val="2"/>
        </w:numPr>
        <w:spacing w:lineRule="auto"/>
      </w:pPr>
      <w:r>
        <w:rPr/>
        <w:t xml:space="preserve">Можно приобрести блок минут: одна тысяча минут </w:t>
      </w:r>
      <w:r>
        <w:rPr/>
        <w:t xml:space="preserve">—</w:t>
      </w:r>
      <w:r>
        <w:rPr/>
        <w:t xml:space="preserve"> 1 800 р./месяц; три тысячи минут </w:t>
      </w:r>
      <w:r>
        <w:rPr/>
        <w:t xml:space="preserve">—</w:t>
      </w:r>
      <w:r>
        <w:rPr/>
        <w:t xml:space="preserve"> 5 000 р./месяц; 10 тысяч минут </w:t>
      </w:r>
      <w:r>
        <w:rPr/>
        <w:t xml:space="preserve">—</w:t>
      </w:r>
      <w:r>
        <w:rPr/>
        <w:t xml:space="preserve"> 16 000 р./месяц.</w:t>
      </w:r>
    </w:p>
    <w:p>
      <w:pPr>
        <w:numPr>
          <w:ilvl w:val="0"/>
          <w:numId w:val="2"/>
        </w:numPr>
        <w:spacing w:lineRule="auto"/>
      </w:pPr>
      <w:r>
        <w:rPr/>
        <w:t xml:space="preserve">Номера 8 800: подключение бесплатно. Пакеты минут: 870 р./месяц, входящие звонки </w:t>
      </w:r>
      <w:r>
        <w:rPr/>
        <w:t xml:space="preserve">—</w:t>
      </w:r>
      <w:r>
        <w:rPr/>
        <w:t xml:space="preserve"> 2,9 р./минута; 1 650 р./месяц, включено: одна тысяча минут разговора (минута за 1,65 рубля); 3 300 р./месяц, включено: две тысячи минут разговора (минута за 1,10 рубля), сверх пакета 2,9 р./минута.</w:t>
      </w:r>
    </w:p>
    <w:p>
      <w:pPr>
        <w:numPr>
          <w:ilvl w:val="0"/>
          <w:numId w:val="2"/>
        </w:numPr>
        <w:spacing w:lineRule="auto"/>
      </w:pPr>
      <w:r>
        <w:rPr/>
        <w:t xml:space="preserve">Услуга «Карусель номеров» — 3 300 р./месяц.</w:t>
      </w:r>
    </w:p>
    <w:p>
      <w:pPr>
        <w:numPr>
          <w:ilvl w:val="0"/>
          <w:numId w:val="2"/>
        </w:numPr>
        <w:spacing w:lineRule="auto"/>
      </w:pPr>
      <w:r>
        <w:rPr/>
        <w:t xml:space="preserve">Возможно снизить цены на некоторые направления при подключении номера данной страны.</w:t>
      </w:r>
    </w:p>
    <w:p>
      <w:pPr>
        <w:spacing w:lineRule="auto"/>
      </w:pPr>
      <w:r>
        <w:rPr/>
        <w:t xml:space="preserve">Информация о тарифах подробнее у отдела продаж onlinePBX.</w:t>
      </w:r>
    </w:p>
    <w:p>
      <w:pPr>
        <w:spacing w:lineRule="auto"/>
      </w:pPr>
      <w:r>
        <w:rPr/>
        <w:t xml:space="preserve">Актуальность цен уточняйте у отдела продаж onlinePBX.</w:t>
      </w:r>
    </w:p>
    <w:p>
      <w:pPr>
        <w:spacing w:lineRule="auto"/>
      </w:pPr>
      <w:r>
        <w:rPr/>
        <w:t xml:space="preserve">Подробнее о подключении номера в отдельной </w:t>
      </w:r>
      <w:hyperlink r:id="rId8">
        <w:r>
          <w:rPr>
            <w:rStyle w:val="Hyperlink"/>
          </w:rPr>
          <w:t xml:space="preserve">статье.</w:t>
        </w:r>
      </w:hyperlink>
    </w:p>
    <w:p>
      <w:pPr>
        <w:pStyle w:val="Heading2"/>
        <w:spacing w:lineRule="auto"/>
      </w:pPr>
      <w:r>
        <w:rPr/>
        <w:t xml:space="preserve">Маркировка звонков и массовые вызовы</w:t>
      </w:r>
    </w:p>
    <w:p>
      <w:pPr>
        <w:spacing w:lineRule="auto"/>
      </w:pPr>
      <w:r>
        <w:rPr/>
        <w:t xml:space="preserve">С 1 сентября 2025 года в России введена обязательная маркировка звонков для компаний и индивидуальных предпринимателей, а также добавились требования к осуществлению массовых и (или) автоматических вызовов.</w:t>
      </w:r>
    </w:p>
    <w:p>
      <w:pPr>
        <w:spacing w:lineRule="auto"/>
      </w:pPr>
      <w:r>
        <w:rPr/>
        <w:t xml:space="preserve">Оператор BMI предоставляет услуги, необходимые для соблюдения требований законодательства РФ.</w:t>
      </w:r>
    </w:p>
    <w:p>
      <w:pPr>
        <w:pStyle w:val="Heading3"/>
        <w:spacing w:lineRule="auto"/>
      </w:pPr>
      <w:r>
        <w:rPr/>
        <w:t xml:space="preserve">Услуга «Этикетка» (Визитка)</w:t>
      </w:r>
    </w:p>
    <w:p>
      <w:pPr>
        <w:spacing w:lineRule="auto"/>
      </w:pPr>
      <w:r>
        <w:rPr/>
        <w:t xml:space="preserve">Услуга «Этикетка» (Визитка) предназначена для маркировки исходящих звонков. Она позволяет передавать на оборудование вызываемого абонента информацию о том, кто звонит. Передаваемая подпись может содержать название товарного знака, юридического лица или индивидуального предпринимателя и категорию вызова (например: «Автосервис», «Недвижимость», «Банк»).</w:t>
      </w:r>
    </w:p>
    <w:p>
      <w:pPr>
        <w:spacing w:lineRule="auto"/>
      </w:pPr>
      <w:r>
        <w:rPr/>
        <w:t xml:space="preserve">Маркировка подключается для юридических лиц и индивидуальных предпринимателей на все используемые ими номера, независимо от назначения.</w:t>
      </w:r>
    </w:p>
    <w:p>
      <w:pPr>
        <w:pStyle w:val="Heading3"/>
        <w:spacing w:lineRule="auto"/>
      </w:pPr>
      <w:r>
        <w:rPr/>
        <w:t xml:space="preserve">Услуга «Массовые вызовы»</w:t>
      </w:r>
    </w:p>
    <w:p>
      <w:pPr>
        <w:spacing w:lineRule="auto"/>
      </w:pPr>
      <w:r>
        <w:rPr/>
        <w:t xml:space="preserve">«Массовые вызовы» — услуга по технической передаче информации для маркировки телефонных вызовов как массовых и (или) автоматических в соответствии с законом.</w:t>
      </w:r>
    </w:p>
    <w:p>
      <w:pPr>
        <w:spacing w:lineRule="auto"/>
      </w:pPr>
      <w:r>
        <w:rPr/>
        <w:t xml:space="preserve">На текущий момент такие массовые звонки допускаются только при наличии договора с оператором связи и </w:t>
      </w:r>
      <w:r>
        <w:rPr/>
        <w:br w:type="textWrapping"/>
      </w:r>
      <w:r>
        <w:rPr/>
        <w:t xml:space="preserve">предварительного согласия вызываемой стороны. Если не соблюдать эти условия — массовые или автоматизированные звонки считаются незаконными.</w:t>
      </w:r>
    </w:p>
    <w:p>
      <w:pPr>
        <w:spacing w:lineRule="auto"/>
      </w:pPr>
      <w:r>
        <w:rPr/>
        <w:t xml:space="preserve">Услуга подключается только для юридических лиц и индивидуальных предпринимателей.</w:t>
      </w:r>
    </w:p>
    <w:p>
      <w:pPr>
        <w:spacing w:lineRule="auto"/>
      </w:pPr>
      <w:r>
        <w:rPr/>
        <w:t xml:space="preserve">Если вам необходима маркировка номера — обратитесь напрямую к </w:t>
      </w:r>
      <w:hyperlink r:id="rId9">
        <w:r>
          <w:rPr>
            <w:rStyle w:val="Hyperlink"/>
          </w:rPr>
          <w:t xml:space="preserve">оператору связи BMI</w:t>
        </w:r>
      </w:hyperlink>
      <w:r>
        <w:rPr/>
        <w:t xml:space="preserve"> или передайте контакты для связи через </w:t>
      </w:r>
      <w:hyperlink r:id="rId10">
        <w:r>
          <w:rPr>
            <w:rStyle w:val="Hyperlink"/>
          </w:rPr>
          <w:t xml:space="preserve">техподдержку onlinePBX</w:t>
        </w:r>
      </w:hyperlink>
      <w:r>
        <w:rPr/>
        <w:t xml:space="preserve">. </w:t>
      </w:r>
    </w:p>
    <w:p>
      <w:pPr>
        <w:spacing w:lineRule="auto"/>
      </w:pPr>
      <w:r>
        <w:rPr/>
        <w:t xml:space="preserve">Полезные ссылки</w:t>
      </w:r>
    </w:p>
    <w:p>
      <w:pPr>
        <w:numPr>
          <w:ilvl w:val="0"/>
          <w:numId w:val="3"/>
        </w:numPr>
        <w:spacing w:lineRule="auto"/>
      </w:pPr>
      <w:r>
        <w:rPr/>
        <w:t xml:space="preserve">О </w:t>
      </w:r>
      <w:hyperlink r:id="rId11">
        <w:r>
          <w:rPr>
            <w:rStyle w:val="Hyperlink"/>
          </w:rPr>
          <w:t xml:space="preserve">маркировке</w:t>
        </w:r>
      </w:hyperlink>
      <w:r>
        <w:rPr/>
        <w:t xml:space="preserve"> в дополнении к статье 44 и </w:t>
      </w:r>
      <w:hyperlink r:id="rId12">
        <w:r>
          <w:rPr>
            <w:rStyle w:val="Hyperlink"/>
          </w:rPr>
          <w:t xml:space="preserve">массовых вызовах</w:t>
        </w:r>
      </w:hyperlink>
      <w:r>
        <w:rPr/>
        <w:t xml:space="preserve"> в дополнении к статье 46 в Федеральном законе от 01.04.2025 № 41-ФЗ (поправки в закон «О связи»)</w:t>
      </w:r>
    </w:p>
    <w:p>
      <w:pPr>
        <w:numPr>
          <w:ilvl w:val="0"/>
          <w:numId w:val="3"/>
        </w:numPr>
        <w:spacing w:lineRule="auto"/>
      </w:pPr>
      <w:r>
        <w:rPr/>
        <w:t xml:space="preserve">О </w:t>
      </w:r>
      <w:hyperlink r:id="rId13">
        <w:r>
          <w:rPr>
            <w:rStyle w:val="Hyperlink"/>
          </w:rPr>
          <w:t xml:space="preserve">правилах маркировки звонков</w:t>
        </w:r>
      </w:hyperlink>
      <w:r>
        <w:rPr/>
        <w:t xml:space="preserve"> в Постановлении Правительства Российской Федерации от 28.08.2025 № 1300.</w:t>
      </w:r>
    </w:p>
    <w:p>
      <w:pPr>
        <w:numPr>
          <w:ilvl w:val="0"/>
          <w:numId w:val="3"/>
        </w:numPr>
        <w:spacing w:lineRule="auto"/>
      </w:pPr>
      <w:hyperlink r:id="rId14">
        <w:r>
          <w:rPr>
            <w:rStyle w:val="Hyperlink"/>
          </w:rPr>
          <w:t xml:space="preserve">Полный текст</w:t>
        </w:r>
      </w:hyperlink>
      <w:r>
        <w:rPr/>
        <w:t xml:space="preserve"> Федерального закона от 07.07.2003 N 126-ФЗ «О связи» с учётом поправок.</w:t>
      </w:r>
    </w:p>
    <w:p>
      <w:pPr>
        <w:pStyle w:val="Heading2"/>
        <w:spacing w:lineRule="auto"/>
      </w:pPr>
      <w:r>
        <w:rPr/>
        <w:t xml:space="preserve">Услуга «Перенос номера»</w:t>
      </w:r>
    </w:p>
    <w:p>
      <w:pPr>
        <w:spacing w:lineRule="auto"/>
      </w:pPr>
      <w:r>
        <w:rPr/>
        <w:t xml:space="preserve">Услуга «Перенос номера» предназначена для сохранения абонентского номера при смене оператора связи. Она позволяет физическим и юридическим лицам перенести свой действующий мобильный номер от любого другого оператора к оператору BMI. </w:t>
      </w:r>
    </w:p>
    <w:p>
      <w:pPr>
        <w:spacing w:lineRule="auto"/>
      </w:pPr>
      <w:r>
        <w:rPr/>
        <w:t xml:space="preserve">Перенос номера осуществляется в соответствии с законодательством РФ и занимает до 14 дней с момента регистрации заявления.</w:t>
      </w:r>
    </w:p>
    <w:p>
      <w:pPr>
        <w:spacing w:lineRule="auto"/>
      </w:pPr>
      <w:r>
        <w:rPr/>
        <w:t xml:space="preserve">Номер можно перенести только мобильный, от любого оператора связи. Сейчас услуга действует только для номеров, приписанных к Московской и Ленинградской областям, в дальнейшем планируются и другие.</w:t>
      </w:r>
    </w:p>
    <w:p>
      <w:pPr>
        <w:spacing w:lineRule="auto"/>
      </w:pPr>
      <w:r>
        <w:rPr/>
        <w:t xml:space="preserve">Информация о стоимости услуг доступна </w:t>
      </w:r>
      <w:hyperlink r:id="rId15">
        <w:r>
          <w:rPr>
            <w:rStyle w:val="Hyperlink"/>
          </w:rPr>
          <w:t xml:space="preserve">на сайте оператора BMI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Для подключения услуги обратитесь к сотрудникам </w:t>
      </w:r>
      <w:hyperlink r:id="rId16">
        <w:r>
          <w:rPr>
            <w:rStyle w:val="Hyperlink"/>
          </w:rPr>
          <w:t xml:space="preserve">отдела продаж onlinePBX</w:t>
        </w:r>
      </w:hyperlink>
      <w:r>
        <w:rPr/>
        <w:t xml:space="preserve"> или </w:t>
      </w:r>
      <w:hyperlink r:id="rId17">
        <w:r>
          <w:rPr>
            <w:rStyle w:val="Hyperlink"/>
          </w:rPr>
          <w:t xml:space="preserve">оператора связи BMI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Онлайн-версия: </w:t>
      </w:r>
      <w:hyperlink r:id="rId18">
        <w:r>
          <w:rPr>
            <w:rStyle w:val="Hyperlink"/>
          </w:rPr>
          <w:t xml:space="preserve">https://kb.onlinepbx.ru/a/operator-bmi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://bmi-telecom.ru" TargetMode="External"/>
  <Relationship Id="rId7" Type="http://schemas.openxmlformats.org/officeDocument/2006/relationships/hyperlink" Target="https://my.bmi.io/login" TargetMode="External"/>
  <Relationship Id="rId8" Type="http://schemas.openxmlformats.org/officeDocument/2006/relationships/hyperlink" Target="https://kb.onlinepbx.ru/a/operator-bmi-pokupka-nomerov-i-podklyuchenie-sms-v-onlinepbx" TargetMode="External"/>
  <Relationship Id="rId9" Type="http://schemas.openxmlformats.org/officeDocument/2006/relationships/hyperlink" Target="https://bmi-telecom.ru/contacts/" TargetMode="External"/>
  <Relationship Id="rId10" Type="http://schemas.openxmlformats.org/officeDocument/2006/relationships/hyperlink" Target="https://onlinepbx.ru/contacts" TargetMode="External"/>
  <Relationship Id="rId11" Type="http://schemas.openxmlformats.org/officeDocument/2006/relationships/hyperlink" Target="http://publication.pravo.gov.ru/document/0001202504010010?index=30" TargetMode="External"/>
  <Relationship Id="rId12" Type="http://schemas.openxmlformats.org/officeDocument/2006/relationships/hyperlink" Target="http://publication.pravo.gov.ru/document/0001202504010010?index=26" TargetMode="External"/>
  <Relationship Id="rId13" Type="http://schemas.openxmlformats.org/officeDocument/2006/relationships/hyperlink" Target="http://publication.pravo.gov.ru/document/0001202508290061" TargetMode="External"/>
  <Relationship Id="rId14" Type="http://schemas.openxmlformats.org/officeDocument/2006/relationships/hyperlink" Target="http://pravo.gov.ru/proxy/ips/?docbody=&amp;amp;nd=102082548&amp;amp;intelsearch=126-%D4%C7+" TargetMode="External"/>
  <Relationship Id="rId15" Type="http://schemas.openxmlformats.org/officeDocument/2006/relationships/hyperlink" Target="https://bmi-telecom.ru/pricelist/" TargetMode="External"/>
  <Relationship Id="rId16" Type="http://schemas.openxmlformats.org/officeDocument/2006/relationships/hyperlink" Target="https://www.onlinepbx.ru/contacts" TargetMode="External"/>
  <Relationship Id="rId17" Type="http://schemas.openxmlformats.org/officeDocument/2006/relationships/hyperlink" Target="https://bmi-telecom.ru/contacts/" TargetMode="External"/>
  <Relationship Id="rId18" Type="http://schemas.openxmlformats.org/officeDocument/2006/relationships/hyperlink" Target="https://kb.onlinepbx.ru/a/operator-bmi" TargetMode="External"/>
  <Relationship Id="rId1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BMI</dc:title>
  <dc:subject/>
  <dc:creator>html-to-docx</dc:creator>
  <cp:keywords>html-to-docx</cp:keywords>
  <dc:description/>
  <cp:lastModifiedBy>html-to-docx</cp:lastModifiedBy>
  <cp:revision>1</cp:revision>
  <dcterms:created xsi:type="dcterms:W3CDTF">2026-10-07T04:38:50.986Z</dcterms:created>
  <dcterms:modified xsi:type="dcterms:W3CDTF">2026-10-07T04:38:50.986Z</dcterms:modified>
</cp:coreProperties>
</file>