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Оператор BMI. Покупка FMC SIM-карт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При потребности совершать звонки через смартфоны, мы рекомендуем приобрести FMC SIM-карту либо настроить eSIM у нашего партнёра — оператора BMI.</w:t>
      </w:r>
    </w:p>
    <w:p>
      <w:pPr>
        <w:spacing w:lineRule="auto"/>
      </w:pPr>
      <w:r>
        <w:rPr/>
        <w:t xml:space="preserve">FMC технология при помощи специальной SIM-карты превращает мобильный телефон в беспроводной IP-телефон, работающий по сотовой связи. Менеджер принимает входящие и звонит привычным способом с мобильного телефона. При этом у мобильного есть добавочный номер и доступны все функции виртуальной АТС.</w:t>
      </w:r>
    </w:p>
    <w:p>
      <w:pPr>
        <w:spacing w:lineRule="auto"/>
      </w:pPr>
      <w:r>
        <w:rPr>
          <w:b/>
        </w:rPr>
        <w:t xml:space="preserve">FMC от BMI</w:t>
      </w:r>
      <w:r>
        <w:rPr/>
        <w:t xml:space="preserve"> — специальная SIM-карта, работающая по технологии FMC. Настраивается в onlinePBX как обычный внутренний номер с коротким добавочным. Может быть двух видов — eSIM и пластиковая SIM-карта.</w:t>
      </w:r>
    </w:p>
    <w:p>
      <w:pPr>
        <w:spacing w:lineRule="auto"/>
      </w:pPr>
      <w:r>
        <w:rPr/>
        <w:t xml:space="preserve">eSIM — это цифровая SIM-карта, которая уже встроена в устройство. Её можно использовать отдельно или вместе с SIM-картой. Есть не во всех моделях смартфонов.⁠</w:t>
      </w:r>
    </w:p>
    <w:p>
      <w:pPr>
        <w:spacing w:lineRule="auto"/>
      </w:pPr>
      <w:r>
        <w:rPr/>
        <w:t xml:space="preserve">По состоянию на 14.09.2026 года временно не предоставляют e-SIM. Рекомендуем предварительно уточнять информацию об их наличии у сотрудников </w:t>
      </w:r>
      <w:hyperlink r:id="rId6">
        <w:r>
          <w:rPr>
            <w:rStyle w:val="Hyperlink"/>
          </w:rPr>
          <w:t xml:space="preserve">оператора связи BMI</w:t>
        </w:r>
      </w:hyperlink>
      <w:r>
        <w:rPr/>
        <w:t xml:space="preserve"> или </w:t>
      </w:r>
      <w:hyperlink r:id="rId7">
        <w:r>
          <w:rPr>
            <w:rStyle w:val="Hyperlink"/>
          </w:rPr>
          <w:t xml:space="preserve">техподдержки onlinePBX.</w:t>
        </w:r>
      </w:hyperlink>
    </w:p>
    <w:p>
      <w:pPr>
        <w:pStyle w:val="Heading2"/>
        <w:spacing w:lineRule="auto"/>
      </w:pPr>
      <w:r>
        <w:rPr/>
        <w:t xml:space="preserve">Стоимость подключения</w:t>
      </w:r>
    </w:p>
    <w:p>
      <w:pPr>
        <w:spacing w:lineRule="auto"/>
      </w:pPr>
      <w:r>
        <w:rPr/>
        <w:t xml:space="preserve">Само подключение FMC от BMI бесплатное, но за использование технологии есть абонентская плата — 560 рублей ежемесячно, как для eSIM, так и для пластиковой SIM-карты.</w:t>
      </w:r>
    </w:p>
    <w:p>
      <w:pPr>
        <w:spacing w:lineRule="auto"/>
      </w:pPr>
      <w:r>
        <w:rPr/>
        <w:t xml:space="preserve">При подключении FMC с помощью пластиковой SIM-карты дополнительно придётся оплатить доставку карты.</w:t>
      </w:r>
    </w:p>
    <w:p>
      <w:pPr>
        <w:spacing w:lineRule="auto"/>
      </w:pPr>
      <w:r>
        <w:rPr/>
        <w:t xml:space="preserve">Стоимость звонков оплачивается отдельно, в зависимости от выбранного тарифа.</w:t>
      </w:r>
    </w:p>
    <w:p>
      <w:pPr>
        <w:pStyle w:val="Heading2"/>
        <w:spacing w:lineRule="auto"/>
      </w:pPr>
      <w:r>
        <w:rPr/>
        <w:t xml:space="preserve">Регионы подключения и формат номеров</w:t>
      </w:r>
    </w:p>
    <w:p>
      <w:pPr>
        <w:spacing w:lineRule="auto"/>
      </w:pPr>
      <w:r>
        <w:rPr/>
        <w:t xml:space="preserve">Подключить услугу FMC от BMI можно по всей России. Формат номеров не важен, подключить можно мобильные, городские и номера 8-800.</w:t>
      </w:r>
    </w:p>
    <w:p>
      <w:pPr>
        <w:pStyle w:val="Heading2"/>
        <w:spacing w:lineRule="auto"/>
      </w:pPr>
      <w:r>
        <w:rPr/>
        <w:t xml:space="preserve">Процесс подключения</w:t>
      </w:r>
    </w:p>
    <w:p>
      <w:pPr>
        <w:spacing w:lineRule="auto"/>
      </w:pPr>
      <w:r>
        <w:rPr/>
        <w:t xml:space="preserve">В правом верхнем углу нажмите на три горизонтальные линии и перейдите в </w:t>
      </w:r>
      <w:r>
        <w:rPr/>
        <w:t xml:space="preserve">«BMI Telecom»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206797"/>
            <wp:effectExtent b="0" l="0" r="0" t="0"/>
            <wp:docPr id="1" name="image-SM8rrzLFWHuoIYdAi5XI0.png"/>
            <a:graphic>
              <a:graphicData uri="http://schemas.openxmlformats.org/drawingml/2006/picture">
                <pic:pic>
                  <pic:nvPicPr>
                    <pic:cNvPr id="1" name="image-SM8rrzLFWHuoIYdAi5XI0.pn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67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Откроется стартовое окно со специальными предложениями. Нажмите </w:t>
      </w:r>
      <w:r>
        <w:rPr/>
        <w:t xml:space="preserve">«Подключить телефонный номер»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937457"/>
            <wp:effectExtent b="0" l="0" r="0" t="0"/>
            <wp:docPr id="2" name="image-isgFSPO-jSDv_UAwTT_8a.png"/>
            <a:graphic>
              <a:graphicData uri="http://schemas.openxmlformats.org/drawingml/2006/picture">
                <pic:pic>
                  <pic:nvPicPr>
                    <pic:cNvPr id="2" name="image-isgFSPO-jSDv_UAwTT_8a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74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Далее откроется окно с витриной номеров BMI. Выберите страну, вид номера (8 800, мобильный, городской московский номер), город и номер. Нажмите на выбранный вами номер.</w:t>
      </w:r>
    </w:p>
    <w:p>
      <w:pPr>
        <w:spacing w:lineRule="auto"/>
      </w:pPr>
      <w:r>
        <w:rPr/>
        <w:drawing>
          <wp:inline distB="0" distL="0" distR="0" distT="0">
            <wp:extent cx="5486400" cy="3727938"/>
            <wp:effectExtent b="0" l="0" r="0" t="0"/>
            <wp:docPr id="3" name="image-L5azHvMVpsVfUCxoxTEta.png"/>
            <a:graphic>
              <a:graphicData uri="http://schemas.openxmlformats.org/drawingml/2006/picture">
                <pic:pic>
                  <pic:nvPicPr>
                    <pic:cNvPr id="3" name="image-L5azHvMVpsVfUCxoxTEta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79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Перед вами откроется окно выбора тарифного плана, для просмотра остальных тарифных планов нажмите </w:t>
      </w:r>
      <w:r>
        <w:rPr/>
        <w:t xml:space="preserve">«Посмотреть все тарифы»</w:t>
      </w:r>
      <w:r>
        <w:rPr/>
        <w:t xml:space="preserve">. Выберите удобный для вас тарифный план и нажмите </w:t>
      </w:r>
      <w:r>
        <w:rPr/>
        <w:t xml:space="preserve">«Подключить»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656059"/>
            <wp:effectExtent b="0" l="0" r="0" t="0"/>
            <wp:docPr id="4" name="image-ktw0odXR1nIGqGaizNKTF.png"/>
            <a:graphic>
              <a:graphicData uri="http://schemas.openxmlformats.org/drawingml/2006/picture">
                <pic:pic>
                  <pic:nvPicPr>
                    <pic:cNvPr id="4" name="image-ktw0odXR1nIGqGaizNKTF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6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новом окне введите данные карты для оплаты и адрес электронной почты. Нажмите </w:t>
      </w:r>
      <w:r>
        <w:rPr/>
        <w:t xml:space="preserve">«Оплатить»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6061301"/>
            <wp:effectExtent b="0" l="0" r="0" t="0"/>
            <wp:docPr id="5" name="image-uiad7NW4c6h5maVw-DpPK.png"/>
            <a:graphic>
              <a:graphicData uri="http://schemas.openxmlformats.org/drawingml/2006/picture">
                <pic:pic>
                  <pic:nvPicPr>
                    <pic:cNvPr id="5" name="image-uiad7NW4c6h5maVw-DpPK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613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После оплаты вы увидите вот такое окно.</w:t>
      </w:r>
    </w:p>
    <w:p>
      <w:pPr>
        <w:spacing w:lineRule="auto"/>
      </w:pPr>
      <w:r>
        <w:rPr/>
        <w:drawing>
          <wp:inline distB="0" distL="0" distR="0" distT="0">
            <wp:extent cx="5486400" cy="3013234"/>
            <wp:effectExtent b="0" l="0" r="0" t="0"/>
            <wp:docPr id="6" name="image-VpEKjNjJN7pQ1cWSTcbb5.png"/>
            <a:graphic>
              <a:graphicData uri="http://schemas.openxmlformats.org/drawingml/2006/picture">
                <pic:pic>
                  <pic:nvPicPr>
                    <pic:cNvPr id="6" name="image-VpEKjNjJN7pQ1cWSTcbb5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32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Ниже на выбор будет предложено два типа SIM-карт: eSIM и пластиковая SIM-карта. Поставьте чекбокс напротив нужного варианта и нажмите </w:t>
      </w:r>
      <w:r>
        <w:rPr/>
        <w:t xml:space="preserve">«Купить СИМ-карту».</w:t>
      </w:r>
    </w:p>
    <w:p>
      <w:pPr>
        <w:spacing w:lineRule="auto"/>
      </w:pPr>
      <w:r>
        <w:rPr/>
        <w:t xml:space="preserve"> </w:t>
      </w:r>
      <w:r>
        <w:rPr/>
        <w:drawing>
          <wp:inline distB="0" distL="0" distR="0" distT="0">
            <wp:extent cx="5486400" cy="1303020"/>
            <wp:effectExtent b="0" l="0" r="0" t="0"/>
            <wp:docPr id="7" name="image-ZJs2vKDIMMS-8nMmV_8Cr.png"/>
            <a:graphic>
              <a:graphicData uri="http://schemas.openxmlformats.org/drawingml/2006/picture">
                <pic:pic>
                  <pic:nvPicPr>
                    <pic:cNvPr id="7" name="image-ZJs2vKDIMMS-8nMmV_8Cr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302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t xml:space="preserve">При выборе и покупке eSIM, вы увидите такое окно.</w:t>
      </w:r>
    </w:p>
    <w:p>
      <w:pPr>
        <w:spacing w:lineRule="auto"/>
      </w:pPr>
      <w:r>
        <w:rPr/>
        <w:drawing>
          <wp:inline distB="0" distL="0" distR="0" distT="0">
            <wp:extent cx="5486400" cy="2053114"/>
            <wp:effectExtent b="0" l="0" r="0" t="0"/>
            <wp:docPr id="8" name="image-Qn_PQkYGo82Pz4Bjs314-.png"/>
            <a:graphic>
              <a:graphicData uri="http://schemas.openxmlformats.org/drawingml/2006/picture">
                <pic:pic>
                  <pic:nvPicPr>
                    <pic:cNvPr id="8" name="image-Qn_PQkYGo82Pz4Bjs314-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31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При выборе и покупке пластиковой SIM-карты, далее будет оформление доставки.</w:t>
      </w:r>
    </w:p>
    <w:p>
      <w:pPr>
        <w:spacing w:lineRule="auto"/>
      </w:pPr>
      <w:r>
        <w:rPr/>
        <w:t xml:space="preserve">При выборе любого варианта вам обязательно позвонит менеджер BMI Telecom для консультации и уточнения всех нюансов. Настройка FMC от BMI на нужного пользователя производится сотрудниками технической поддержки BMI.</w:t>
      </w:r>
    </w:p>
    <w:p>
      <w:pPr>
        <w:spacing w:lineRule="auto"/>
      </w:pPr>
      <w:r>
        <w:rPr/>
        <w:t xml:space="preserve">Для входящих звонков номер должен быть полным — из 11 символов. Короткие номера пока не поддерживаются: нельзя авторизоваться в личном кабинете BMI по SIP-данным, звонки также не проходят.⁠</w:t>
      </w:r>
    </w:p>
    <w:p>
      <w:pPr>
        <w:spacing w:lineRule="auto"/>
      </w:pPr>
      <w:r>
        <w:rPr/>
        <w:t xml:space="preserve">Не используйте FMC SIM-карты от разных сервисов на одном устройстве для звонков, это может привести к некорректной работе.</w:t>
      </w:r>
    </w:p>
    <w:p>
      <w:pPr>
        <w:spacing w:lineRule="auto"/>
      </w:pPr>
      <w:r>
        <w:rPr/>
        <w:t xml:space="preserve">Онлайн-версия: </w:t>
      </w:r>
      <w:hyperlink r:id="rId16">
        <w:r>
          <w:rPr>
            <w:rStyle w:val="Hyperlink"/>
          </w:rPr>
          <w:t xml:space="preserve">https://kb.onlinepbx.ru/a/operator-bmi-pokupka-fmc-sim-kart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bmi-telecom.ru/contacts/" TargetMode="External"/>
  <Relationship Id="rId7" Type="http://schemas.openxmlformats.org/officeDocument/2006/relationships/hyperlink" Target="https://onlinepbx.ru/contacts" TargetMode="External"/>
  <Relationship Id="rId8" Type="http://schemas.openxmlformats.org/officeDocument/2006/relationships/image" Target="media/image-SM8rrzLFWHuoIYdAi5XI0.png" TargetMode="Internal"/>
  <Relationship Id="rId9" Type="http://schemas.openxmlformats.org/officeDocument/2006/relationships/image" Target="media/image-isgFSPO-jSDv_UAwTT_8a.png" TargetMode="Internal"/>
  <Relationship Id="rId10" Type="http://schemas.openxmlformats.org/officeDocument/2006/relationships/image" Target="media/image-L5azHvMVpsVfUCxoxTEta.png" TargetMode="Internal"/>
  <Relationship Id="rId11" Type="http://schemas.openxmlformats.org/officeDocument/2006/relationships/image" Target="media/image-ktw0odXR1nIGqGaizNKTF.png" TargetMode="Internal"/>
  <Relationship Id="rId12" Type="http://schemas.openxmlformats.org/officeDocument/2006/relationships/image" Target="media/image-uiad7NW4c6h5maVw-DpPK.png" TargetMode="Internal"/>
  <Relationship Id="rId13" Type="http://schemas.openxmlformats.org/officeDocument/2006/relationships/image" Target="media/image-VpEKjNjJN7pQ1cWSTcbb5.png" TargetMode="Internal"/>
  <Relationship Id="rId14" Type="http://schemas.openxmlformats.org/officeDocument/2006/relationships/image" Target="media/image-ZJs2vKDIMMS-8nMmV_8Cr.png" TargetMode="Internal"/>
  <Relationship Id="rId15" Type="http://schemas.openxmlformats.org/officeDocument/2006/relationships/image" Target="media/image-Qn_PQkYGo82Pz4Bjs314-.png" TargetMode="Internal"/>
  <Relationship Id="rId16" Type="http://schemas.openxmlformats.org/officeDocument/2006/relationships/hyperlink" Target="https://kb.onlinepbx.ru/a/operator-bmi-pokupka-fmc-sim-kart" TargetMode="External"/>
  <Relationship Id="rId17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BMI. Покупка FMC SIM-карт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