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Оборудование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_</w:t>
      </w:r>
      <w:r>
        <w:rPr/>
        <w:t xml:space="preserve">Для приема входящих и совершения исходящих телефонных звонков вам необходимо использовать IP-телефон.</w:t>
      </w:r>
      <w:r>
        <w:rPr/>
        <w:br w:type="textWrapping"/>
      </w:r>
      <w:r>
        <w:rPr/>
        <w:t xml:space="preserve">_</w:t>
      </w:r>
    </w:p>
    <w:p>
      <w:pPr>
        <w:spacing w:lineRule="auto"/>
      </w:pPr>
      <w:r>
        <w:rPr/>
        <w:t xml:space="preserve">IP-телефоны бывают двух видов: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Программный IP-телефон</w:t>
      </w:r>
      <w:r>
        <w:rPr/>
        <w:t xml:space="preserve"> (софтфон) — специальная программа (SIP-клиент), которая устанавливается на компьютер, мобильный телефон или планшет.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Аппаратный IP-телефон</w:t>
      </w:r>
      <w:r>
        <w:rPr/>
        <w:t xml:space="preserve"> — самостоятельное сетевое устройство для звонков через интернет, подключается в офисную локальную сеть Ethernet-кабелем.</w:t>
      </w:r>
    </w:p>
    <w:p>
      <w:pPr>
        <w:spacing w:lineRule="auto"/>
      </w:pPr>
      <w:r>
        <w:rPr/>
        <w:t xml:space="preserve">Этот раздел имеет вложенные страницы. Чтобы посмотреть их, нажмите на символ </w:t>
      </w:r>
      <w:r>
        <w:rPr>
          <w:b/>
        </w:rPr>
        <w:t xml:space="preserve">«&gt;»</w:t>
      </w:r>
      <w:r>
        <w:rPr/>
        <w:t xml:space="preserve"> слева от названия раздела в боковой панели.</w:t>
      </w:r>
    </w:p>
    <w:p>
      <w:pPr>
        <w:pStyle w:val="Heading1"/>
        <w:spacing w:lineRule="auto"/>
      </w:pPr>
      <w:r>
        <w:rPr/>
        <w:t xml:space="preserve">Содержание</w:t>
      </w:r>
    </w:p>
    <w:p>
      <w:pPr>
        <w:spacing w:lineRule="auto"/>
      </w:pPr>
      <w:hyperlink r:id="rId6">
        <w:r>
          <w:rPr>
            <w:rStyle w:val="Hyperlink"/>
          </w:rPr>
          <w:t xml:space="preserve">Автоконфигураторы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Аппаратные телефоны (радиотелефоны и стационарные телефоны)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База оборудования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Приложение для звонков onlinePBX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Приложение для смартфонов PortSIP Softphone / PortSIP UC</w:t>
        </w:r>
      </w:hyperlink>
    </w:p>
    <w:p>
      <w:pPr>
        <w:spacing w:lineRule="auto"/>
      </w:pPr>
      <w:hyperlink r:id="rId11">
        <w:r>
          <w:rPr>
            <w:rStyle w:val="Hyperlink"/>
          </w:rPr>
          <w:t xml:space="preserve">Программные телефоны (софтфоны)</w:t>
        </w:r>
      </w:hyperlink>
    </w:p>
    <w:p>
      <w:pPr>
        <w:spacing w:lineRule="auto"/>
      </w:pPr>
      <w:hyperlink r:id="rId12">
        <w:r>
          <w:rPr>
            <w:rStyle w:val="Hyperlink"/>
          </w:rPr>
          <w:t xml:space="preserve">Программный телефон для компьютера PhonerLite</w:t>
        </w:r>
      </w:hyperlink>
    </w:p>
    <w:p>
      <w:pPr>
        <w:pStyle w:val="Heading2"/>
        <w:spacing w:lineRule="auto"/>
      </w:pPr>
      <w:r>
        <w:rPr/>
        <w:t xml:space="preserve">Виды IP-телефонов и рекомендации по выбору и настройке SIP-клиента</w:t>
      </w:r>
    </w:p>
    <w:p>
      <w:pPr>
        <w:spacing w:lineRule="auto"/>
      </w:pPr>
      <w:r>
        <w:rPr/>
        <w:t xml:space="preserve">Для работы с программным телефоном, чтобы звук был более качественным, мы рекомендуем использовать USB-гарнитуру. </w:t>
      </w:r>
    </w:p>
    <w:p>
      <w:pPr>
        <w:spacing w:lineRule="auto"/>
      </w:pPr>
      <w:r>
        <w:rPr/>
        <w:t xml:space="preserve">Для комфортной работы вам понадобится аппаратный IP-телефон. Мы рекомендуем: </w:t>
      </w:r>
    </w:p>
    <w:p>
      <w:pPr>
        <w:spacing w:lineRule="auto"/>
      </w:pPr>
      <w:r>
        <w:rPr/>
        <w:t xml:space="preserve">Стационарные телефоны: </w:t>
      </w:r>
    </w:p>
    <w:p>
      <w:pPr>
        <w:numPr>
          <w:ilvl w:val="0"/>
          <w:numId w:val="2"/>
        </w:numPr>
        <w:spacing w:lineRule="auto"/>
      </w:pPr>
      <w:hyperlink r:id="rId13">
        <w:r>
          <w:rPr>
            <w:rStyle w:val="Hyperlink"/>
          </w:rPr>
          <w:t xml:space="preserve">Cisco SPA 303</w:t>
        </w:r>
      </w:hyperlink>
      <w:r>
        <w:rPr/>
        <w:t xml:space="preserve"> (три линии с возможностью переключаться между абонентами и устанавливать локальную конференцию до четырёх пользователей).</w:t>
      </w:r>
    </w:p>
    <w:p>
      <w:pPr>
        <w:numPr>
          <w:ilvl w:val="0"/>
          <w:numId w:val="2"/>
        </w:numPr>
        <w:spacing w:lineRule="auto"/>
      </w:pPr>
      <w:hyperlink r:id="rId14">
        <w:r>
          <w:rPr>
            <w:rStyle w:val="Hyperlink"/>
          </w:rPr>
          <w:t xml:space="preserve">Yealink T19</w:t>
        </w:r>
      </w:hyperlink>
      <w:r>
        <w:rPr/>
        <w:t xml:space="preserve"> (одна линия и один SIP-аккаунт).</w:t>
      </w:r>
    </w:p>
    <w:p>
      <w:pPr>
        <w:numPr>
          <w:ilvl w:val="0"/>
          <w:numId w:val="2"/>
        </w:numPr>
        <w:spacing w:lineRule="auto"/>
      </w:pPr>
      <w:hyperlink r:id="rId15">
        <w:r>
          <w:rPr>
            <w:rStyle w:val="Hyperlink"/>
          </w:rPr>
          <w:t xml:space="preserve">Yealink T20-22</w:t>
        </w:r>
      </w:hyperlink>
      <w:r>
        <w:rPr/>
        <w:t xml:space="preserve"> (две линии с возможностью переключаться между абонентами).</w:t>
      </w:r>
    </w:p>
    <w:p>
      <w:pPr>
        <w:spacing w:lineRule="auto"/>
      </w:pPr>
      <w:r>
        <w:rPr/>
        <w:t xml:space="preserve">Беспроводные телефоны:</w:t>
      </w:r>
    </w:p>
    <w:p>
      <w:pPr>
        <w:numPr>
          <w:ilvl w:val="0"/>
          <w:numId w:val="3"/>
        </w:numPr>
        <w:spacing w:lineRule="auto"/>
      </w:pPr>
      <w:hyperlink r:id="rId16">
        <w:r>
          <w:rPr>
            <w:rStyle w:val="Hyperlink"/>
          </w:rPr>
          <w:t xml:space="preserve">Panasonic KX-TGP600</w:t>
        </w:r>
      </w:hyperlink>
      <w:r>
        <w:rPr/>
        <w:t xml:space="preserve"> (база + одна трубка).</w:t>
      </w:r>
    </w:p>
    <w:p>
      <w:pPr>
        <w:numPr>
          <w:ilvl w:val="0"/>
          <w:numId w:val="3"/>
        </w:numPr>
        <w:spacing w:lineRule="auto"/>
      </w:pPr>
      <w:hyperlink r:id="rId17">
        <w:r>
          <w:rPr>
            <w:rStyle w:val="Hyperlink"/>
          </w:rPr>
          <w:t xml:space="preserve">Panasonic TPA-60</w:t>
        </w:r>
      </w:hyperlink>
      <w:r>
        <w:rPr/>
        <w:t xml:space="preserve"> (дополнительная трубка, можно подключить до восьми штук).</w:t>
      </w:r>
    </w:p>
    <w:p>
      <w:pPr>
        <w:numPr>
          <w:ilvl w:val="0"/>
          <w:numId w:val="3"/>
        </w:numPr>
        <w:spacing w:lineRule="auto"/>
      </w:pPr>
      <w:hyperlink r:id="rId18">
        <w:r>
          <w:rPr>
            <w:rStyle w:val="Hyperlink"/>
          </w:rPr>
          <w:t xml:space="preserve">Yealink W52P</w:t>
        </w:r>
      </w:hyperlink>
      <w:r>
        <w:rPr/>
        <w:t xml:space="preserve"> (можно подключить до пяти трубок).</w:t>
      </w:r>
    </w:p>
    <w:p>
      <w:pPr>
        <w:spacing w:lineRule="auto"/>
      </w:pPr>
      <w:r>
        <w:rPr/>
        <w:t xml:space="preserve">Аппаратный IP-телефон подключается в офисную локальную сеть Ethernet и получает IP-адрес, как и любое другое сетевое устройство. Как правило, настраивается через WEB-интерфейс. Телефоны Cisco/Linksys/Sipura настраиваются автоматически в панели управления onlinePBX.</w:t>
      </w:r>
    </w:p>
    <w:p>
      <w:pPr>
        <w:spacing w:lineRule="auto"/>
      </w:pPr>
      <w:r>
        <w:rPr/>
        <w:t xml:space="preserve">В панели управления также можно подготовить </w:t>
      </w:r>
      <w:hyperlink r:id="rId19">
        <w:r>
          <w:rPr>
            <w:rStyle w:val="Hyperlink"/>
          </w:rPr>
          <w:t xml:space="preserve">конфигурацию</w:t>
        </w:r>
      </w:hyperlink>
      <w:r>
        <w:rPr/>
        <w:t xml:space="preserve"> для других аппаратных телефонов.</w:t>
      </w:r>
    </w:p>
    <w:p>
      <w:pPr>
        <w:pStyle w:val="Heading2"/>
        <w:spacing w:lineRule="auto"/>
      </w:pPr>
      <w:r>
        <w:rPr/>
        <w:t xml:space="preserve">Общие вопросы по настройке телефонных аппаратов</w:t>
      </w:r>
    </w:p>
    <w:p>
      <w:pPr>
        <w:spacing w:lineRule="auto"/>
      </w:pPr>
      <w:r>
        <w:rPr/>
        <w:t xml:space="preserve">Перед началом настройки убедитесь, что телефонный аппарат подключен к электрической сети и локальной сети, имеющей доступ в интернет.</w:t>
      </w:r>
    </w:p>
    <w:p>
      <w:pPr>
        <w:spacing w:lineRule="auto"/>
      </w:pPr>
      <w:r>
        <w:rPr/>
        <w:t xml:space="preserve">Основными данными для настройки являются IP-адрес телефона, а также данные для подключения к серверу onlinePBX:</w:t>
      </w:r>
    </w:p>
    <w:p>
      <w:pPr>
        <w:numPr>
          <w:ilvl w:val="0"/>
          <w:numId w:val="4"/>
        </w:numPr>
        <w:spacing w:lineRule="auto"/>
      </w:pPr>
      <w:r>
        <w:rPr/>
        <w:t xml:space="preserve">Домен, который имеет вид admin.onpbx.ru или admin.onlinepbx.ru.</w:t>
      </w:r>
    </w:p>
    <w:p>
      <w:pPr>
        <w:numPr>
          <w:ilvl w:val="0"/>
          <w:numId w:val="4"/>
        </w:numPr>
        <w:spacing w:lineRule="auto"/>
      </w:pPr>
      <w:r>
        <w:rPr/>
        <w:t xml:space="preserve">SIP-логин — значение в диапазоне от 100 до 4999.</w:t>
      </w:r>
    </w:p>
    <w:p>
      <w:pPr>
        <w:numPr>
          <w:ilvl w:val="0"/>
          <w:numId w:val="4"/>
        </w:numPr>
        <w:spacing w:lineRule="auto"/>
      </w:pPr>
      <w:r>
        <w:rPr/>
        <w:t xml:space="preserve">Пароль пользователя (не является паролем для входа в личный кабинет).</w:t>
      </w:r>
    </w:p>
    <w:p>
      <w:pPr>
        <w:spacing w:lineRule="auto"/>
      </w:pPr>
      <w:r>
        <w:rPr/>
        <w:t xml:space="preserve">Если у вас нет данных от пользователя, воспользуйтесь инструкцией ниже для их получения.</w:t>
      </w:r>
    </w:p>
    <w:p>
      <w:pPr>
        <w:spacing w:lineRule="auto"/>
      </w:pPr>
      <w:r>
        <w:rPr/>
        <w:t xml:space="preserve">Для дальнейших действий откройте в адресной строке браузера (например: Google Chrome) страницу с IP-адресом телефона.</w:t>
      </w:r>
    </w:p>
    <w:p>
      <w:pPr>
        <w:spacing w:lineRule="auto"/>
      </w:pPr>
      <w:r>
        <w:rPr/>
        <w:t xml:space="preserve">Большинство аппаратов запросит у вас логин и пароль для входа в панель настроек, стандартной комбинацией являются пары admin/admin и admin/adminpass (как правило для Panasonic).</w:t>
      </w:r>
    </w:p>
    <w:p>
      <w:pPr>
        <w:spacing w:lineRule="auto"/>
      </w:pPr>
      <w:r>
        <w:rPr/>
        <w:t xml:space="preserve">После этого откройте раздел, касающийся телефонии в WEB-интерфейсе вашего аппарата, и заполните предоставленные поля, соблюдая правила:</w:t>
      </w:r>
    </w:p>
    <w:p>
      <w:pPr>
        <w:numPr>
          <w:ilvl w:val="0"/>
          <w:numId w:val="5"/>
        </w:numPr>
        <w:spacing w:lineRule="auto"/>
      </w:pPr>
      <w:r>
        <w:rPr/>
        <w:t xml:space="preserve">В качестве любого поля, похожего на имя пользователя, укажите ваш SIP-логин.</w:t>
      </w:r>
    </w:p>
    <w:p>
      <w:pPr>
        <w:numPr>
          <w:ilvl w:val="0"/>
          <w:numId w:val="5"/>
        </w:numPr>
        <w:spacing w:lineRule="auto"/>
      </w:pPr>
      <w:r>
        <w:rPr/>
        <w:t xml:space="preserve">В качестве proxy, адреса сервера, realm domain'a и сервера регистрации укажите ваш домен в системе onlinePBX.</w:t>
      </w:r>
    </w:p>
    <w:p>
      <w:pPr>
        <w:numPr>
          <w:ilvl w:val="0"/>
          <w:numId w:val="5"/>
        </w:numPr>
        <w:spacing w:lineRule="auto"/>
      </w:pPr>
      <w:r>
        <w:rPr/>
        <w:t xml:space="preserve">Поле пароль всегда должно быть заполнено и соответствовать паролю внутреннего пользователя в панели управления onlinePBX.</w:t>
      </w:r>
    </w:p>
    <w:p>
      <w:pPr>
        <w:numPr>
          <w:ilvl w:val="0"/>
          <w:numId w:val="5"/>
        </w:numPr>
        <w:spacing w:lineRule="auto"/>
      </w:pPr>
      <w:r>
        <w:rPr/>
        <w:t xml:space="preserve">Если в интерфейсе (как правило в разделе с расширенными настройками) есть возможность включить keep-alive — включите его.</w:t>
      </w:r>
    </w:p>
    <w:p>
      <w:pPr>
        <w:numPr>
          <w:ilvl w:val="0"/>
          <w:numId w:val="5"/>
        </w:numPr>
        <w:spacing w:lineRule="auto"/>
      </w:pPr>
      <w:r>
        <w:rPr/>
        <w:t xml:space="preserve">Если есть поле rport (как правило также находится в расширенных настройках) — включите этот параметр.</w:t>
      </w:r>
    </w:p>
    <w:p>
      <w:pPr>
        <w:pStyle w:val="Heading2"/>
        <w:spacing w:lineRule="auto"/>
      </w:pPr>
      <w:r>
        <w:rPr/>
        <w:t xml:space="preserve">Как получить реквизиты для настройки SIP-клиента</w:t>
      </w:r>
    </w:p>
    <w:p>
      <w:pPr>
        <w:spacing w:lineRule="auto"/>
      </w:pPr>
      <w:r>
        <w:rPr/>
        <w:t xml:space="preserve">Данные реквизиты нужны для ручной настройки любого IP-телефона.</w:t>
      </w:r>
    </w:p>
    <w:p>
      <w:pPr>
        <w:spacing w:lineRule="auto"/>
      </w:pPr>
      <w:r>
        <w:rPr/>
        <w:t xml:space="preserve">Что понадобится: </w:t>
      </w:r>
    </w:p>
    <w:p>
      <w:pPr>
        <w:spacing w:lineRule="auto"/>
      </w:pPr>
      <w:r>
        <w:rPr/>
        <w:t xml:space="preserve">Если у вас новый сотрудник, перейдите в </w:t>
      </w:r>
      <w:r>
        <w:rPr/>
        <w:t xml:space="preserve">АТС  &gt; Входящие</w:t>
      </w:r>
      <w:r>
        <w:rPr/>
        <w:t xml:space="preserve"> и нажмите на кнопку </w:t>
      </w:r>
      <w:r>
        <w:rPr/>
        <w:t xml:space="preserve">«Пользователь».</w:t>
      </w:r>
    </w:p>
    <w:p>
      <w:pPr>
        <w:spacing w:lineRule="auto"/>
      </w:pPr>
      <w:r>
        <w:rPr/>
        <w:drawing>
          <wp:inline distB="0" distL="0" distR="0" distT="0">
            <wp:extent cx="1771650" cy="5486400"/>
            <wp:effectExtent b="0" l="0" r="0" t="0"/>
            <wp:docPr id="1" name="image-upVVEQ59i96nFj46-kXZB.png"/>
            <a:graphic>
              <a:graphicData uri="http://schemas.openxmlformats.org/drawingml/2006/picture">
                <pic:pic>
                  <pic:nvPicPr>
                    <pic:cNvPr id="1" name="image-upVVEQ59i96nFj46-kXZB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Заполните поле </w:t>
      </w:r>
      <w:r>
        <w:rPr/>
        <w:t xml:space="preserve">«Добавочный»</w:t>
      </w:r>
      <w:r>
        <w:rPr/>
        <w:t xml:space="preserve"> в соответствии с той нумерацией, которая принята в вашей компании, затем укажите имя сотрудника (желательно латиницей). Укажите пароль для этого сотрудника.</w:t>
      </w:r>
    </w:p>
    <w:p>
      <w:pPr>
        <w:spacing w:lineRule="auto"/>
      </w:pPr>
      <w:r>
        <w:rPr/>
        <w:t xml:space="preserve">Используйте сложные пароли, помните о безопасности! </w:t>
      </w:r>
    </w:p>
    <w:p>
      <w:pPr>
        <w:spacing w:lineRule="auto"/>
      </w:pPr>
      <w:r>
        <w:rPr/>
        <w:t xml:space="preserve">В результате форма добавления сотрудника должна выглядеть примерно таким образом:</w:t>
      </w:r>
    </w:p>
    <w:p>
      <w:pPr>
        <w:spacing w:lineRule="auto"/>
      </w:pPr>
      <w:r>
        <w:rPr/>
        <w:drawing>
          <wp:inline distB="0" distL="0" distR="0" distT="0">
            <wp:extent cx="4029075" cy="4600575"/>
            <wp:effectExtent b="0" l="0" r="0" t="0"/>
            <wp:docPr id="2" name="image-uLw73ROi08j9oIee9I-yT.png"/>
            <a:graphic>
              <a:graphicData uri="http://schemas.openxmlformats.org/drawingml/2006/picture">
                <pic:pic>
                  <pic:nvPicPr>
                    <pic:cNvPr id="2" name="image-uLw73ROi08j9oIee9I-yT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600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 забудьте сохранять изменения.</w:t>
      </w:r>
    </w:p>
    <w:p>
      <w:pPr>
        <w:spacing w:lineRule="auto"/>
      </w:pPr>
      <w:r>
        <w:rPr/>
        <w:t xml:space="preserve">Также вам понадобится домен, который располагается в правом верхнем углу и имеет вид example.onpbx.ru или pbx111.onpbx.ru.</w:t>
      </w:r>
    </w:p>
    <w:p>
      <w:pPr>
        <w:spacing w:lineRule="auto"/>
      </w:pPr>
      <w:r>
        <w:rPr/>
        <w:drawing>
          <wp:inline distB="0" distL="0" distR="0" distT="0">
            <wp:extent cx="5486400" cy="1775361"/>
            <wp:effectExtent b="0" l="0" r="0" t="0"/>
            <wp:docPr id="3" name="image-8qb98pas3fRoNi56lPpM2.png"/>
            <a:graphic>
              <a:graphicData uri="http://schemas.openxmlformats.org/drawingml/2006/picture">
                <pic:pic>
                  <pic:nvPicPr>
                    <pic:cNvPr id="3" name="image-8qb98pas3fRoNi56lPpM2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53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осуществления действий, описанных в данной инструкции, нужно иметь логин и пароль для доступа в панель управления (личный кабинет) onlinePBX. Если у вас нет этих данных — отправьте ссылку на эту инструкцию администратору аккаунта и попросите его выслать конечные реквизиты.</w:t>
      </w:r>
    </w:p>
    <w:p>
      <w:pPr>
        <w:pStyle w:val="Heading3"/>
        <w:spacing w:lineRule="auto"/>
      </w:pPr>
      <w:r>
        <w:rPr/>
        <w:t xml:space="preserve">Дополнительные параметры для настройки телефонов</w:t>
      </w:r>
    </w:p>
    <w:p>
      <w:pPr>
        <w:numPr>
          <w:ilvl w:val="0"/>
          <w:numId w:val="6"/>
        </w:numPr>
        <w:spacing w:lineRule="auto"/>
      </w:pPr>
      <w:r>
        <w:rPr/>
        <w:t xml:space="preserve">Аудио кодеки — </w:t>
      </w:r>
      <w:r>
        <w:rPr>
          <w:b/>
        </w:rPr>
        <w:t xml:space="preserve">PCMA</w:t>
      </w:r>
      <w:r>
        <w:rPr/>
        <w:t xml:space="preserve"> (g.711 a-law) и </w:t>
      </w:r>
      <w:r>
        <w:rPr>
          <w:b/>
        </w:rPr>
        <w:t xml:space="preserve">PCMU</w:t>
      </w:r>
      <w:r>
        <w:rPr/>
        <w:t xml:space="preserve"> (g.711 u-law).</w:t>
      </w:r>
    </w:p>
    <w:p>
      <w:pPr>
        <w:numPr>
          <w:ilvl w:val="0"/>
          <w:numId w:val="6"/>
        </w:numPr>
        <w:spacing w:lineRule="auto"/>
      </w:pPr>
      <w:r>
        <w:rPr/>
        <w:t xml:space="preserve">Транспортный протокол: по умолчанию </w:t>
      </w:r>
      <w:r>
        <w:rPr>
          <w:b/>
        </w:rPr>
        <w:t xml:space="preserve">UDP</w:t>
      </w:r>
      <w:r>
        <w:rPr/>
        <w:t xml:space="preserve">, реже — </w:t>
      </w:r>
      <w:r>
        <w:rPr>
          <w:b/>
        </w:rPr>
        <w:t xml:space="preserve">TCP.</w:t>
      </w:r>
    </w:p>
    <w:p>
      <w:pPr>
        <w:numPr>
          <w:ilvl w:val="0"/>
          <w:numId w:val="6"/>
        </w:numPr>
        <w:spacing w:lineRule="auto"/>
      </w:pPr>
      <w:r>
        <w:rPr/>
        <w:t xml:space="preserve">Время перерегистрации телефона — </w:t>
      </w:r>
      <w:r>
        <w:rPr>
          <w:b/>
        </w:rPr>
        <w:t xml:space="preserve">120-180</w:t>
      </w:r>
      <w:r>
        <w:rPr/>
        <w:t xml:space="preserve"> секунд.</w:t>
      </w:r>
    </w:p>
    <w:p>
      <w:pPr>
        <w:numPr>
          <w:ilvl w:val="0"/>
          <w:numId w:val="6"/>
        </w:numPr>
        <w:spacing w:lineRule="auto"/>
      </w:pPr>
      <w:r>
        <w:rPr/>
        <w:t xml:space="preserve">Включите параметр </w:t>
      </w:r>
      <w:r>
        <w:rPr>
          <w:b/>
        </w:rPr>
        <w:t xml:space="preserve">rport.</w:t>
      </w:r>
    </w:p>
    <w:p>
      <w:pPr>
        <w:numPr>
          <w:ilvl w:val="0"/>
          <w:numId w:val="6"/>
        </w:numPr>
        <w:spacing w:lineRule="auto"/>
      </w:pPr>
      <w:r>
        <w:rPr/>
        <w:t xml:space="preserve">Включите параметр </w:t>
      </w:r>
      <w:r>
        <w:rPr>
          <w:b/>
        </w:rPr>
        <w:t xml:space="preserve">keep-alive</w:t>
      </w:r>
      <w:r>
        <w:rPr/>
        <w:t xml:space="preserve"> со значением </w:t>
      </w:r>
      <w:r>
        <w:rPr>
          <w:b/>
        </w:rPr>
        <w:t xml:space="preserve">30</w:t>
      </w:r>
      <w:r>
        <w:rPr/>
        <w:t xml:space="preserve"> сек.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Ptime</w:t>
      </w:r>
      <w:r>
        <w:rPr/>
        <w:t xml:space="preserve"> выберите </w:t>
      </w:r>
      <w:r>
        <w:rPr>
          <w:b/>
        </w:rPr>
        <w:t xml:space="preserve">0,02</w:t>
      </w:r>
      <w:r>
        <w:rPr/>
        <w:t xml:space="preserve"> сек или </w:t>
      </w:r>
      <w:r>
        <w:rPr>
          <w:b/>
        </w:rPr>
        <w:t xml:space="preserve">20</w:t>
      </w:r>
      <w:r>
        <w:rPr/>
        <w:t xml:space="preserve"> мс.</w:t>
      </w:r>
    </w:p>
    <w:p>
      <w:pPr>
        <w:numPr>
          <w:ilvl w:val="0"/>
          <w:numId w:val="6"/>
        </w:numPr>
        <w:spacing w:lineRule="auto"/>
      </w:pPr>
      <w:r>
        <w:rPr/>
        <w:t xml:space="preserve">Выберите тип </w:t>
      </w:r>
      <w:r>
        <w:rPr>
          <w:b/>
        </w:rPr>
        <w:t xml:space="preserve">DTMF — RFC2833</w:t>
      </w:r>
      <w:r>
        <w:rPr/>
        <w:t xml:space="preserve">.</w:t>
      </w:r>
    </w:p>
    <w:p>
      <w:pPr>
        <w:spacing w:lineRule="auto"/>
      </w:pPr>
      <w:r>
        <w:rPr/>
        <w:t xml:space="preserve">Ограничения для исходящих звонков SIP-пользователей:</w:t>
      </w:r>
    </w:p>
    <w:p>
      <w:pPr>
        <w:numPr>
          <w:ilvl w:val="0"/>
          <w:numId w:val="7"/>
        </w:numPr>
        <w:spacing w:lineRule="auto"/>
      </w:pPr>
      <w:r>
        <w:rPr/>
        <w:t xml:space="preserve">Не более трёх звонков в секунду для одного пользователя.</w:t>
      </w:r>
    </w:p>
    <w:p>
      <w:pPr>
        <w:spacing w:lineRule="auto"/>
      </w:pPr>
      <w:r>
        <w:rPr/>
        <w:t xml:space="preserve">Ограничения для звонков заказанных по API:</w:t>
      </w:r>
    </w:p>
    <w:p>
      <w:pPr>
        <w:numPr>
          <w:ilvl w:val="0"/>
          <w:numId w:val="8"/>
        </w:numPr>
        <w:spacing w:lineRule="auto"/>
      </w:pPr>
      <w:r>
        <w:rPr/>
        <w:t xml:space="preserve">Не более трёх звонков в секунду для одного домена.</w:t>
      </w:r>
    </w:p>
    <w:p>
      <w:pPr>
        <w:spacing w:lineRule="auto"/>
      </w:pPr>
      <w:r>
        <w:rPr/>
        <w:t xml:space="preserve">Если превышено количество одновременных активных звонков, то звонки отклоняются.</w:t>
      </w:r>
    </w:p>
    <w:p>
      <w:pPr>
        <w:spacing w:lineRule="auto"/>
      </w:pPr>
      <w:r>
        <w:rPr/>
        <w:t xml:space="preserve">Онлайн-версия: </w:t>
      </w:r>
      <w:hyperlink r:id="rId23">
        <w:r>
          <w:rPr>
            <w:rStyle w:val="Hyperlink"/>
          </w:rPr>
          <w:t xml:space="preserve">https://kb.onlinepbx.ru/a/oborudovanie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avtokonfiguratory" TargetMode="External"/>
  <Relationship Id="rId7" Type="http://schemas.openxmlformats.org/officeDocument/2006/relationships/hyperlink" Target="https://kb.onlinepbx.ru/a/apparatnye-ip-telefony-statsionarnye-i-besprovodnye" TargetMode="External"/>
  <Relationship Id="rId8" Type="http://schemas.openxmlformats.org/officeDocument/2006/relationships/hyperlink" Target="https://kb.onlinepbx.ru/a/baza-oborudovaniya" TargetMode="External"/>
  <Relationship Id="rId9" Type="http://schemas.openxmlformats.org/officeDocument/2006/relationships/hyperlink" Target="https://kb.onlinepbx.ru/a/prilozhenie-dlya-zvonkov-onlinepbx" TargetMode="External"/>
  <Relationship Id="rId10" Type="http://schemas.openxmlformats.org/officeDocument/2006/relationships/hyperlink" Target="https://kb.onlinepbx.ru/a/prilozhenie-dlya-smartfonov-portsip-softphone-portsip-uc" TargetMode="External"/>
  <Relationship Id="rId11" Type="http://schemas.openxmlformats.org/officeDocument/2006/relationships/hyperlink" Target="https://kb.onlinepbx.ru/a/programmnye-telefony-softfony" TargetMode="External"/>
  <Relationship Id="rId12" Type="http://schemas.openxmlformats.org/officeDocument/2006/relationships/hyperlink" Target="https://kb.onlinepbx.ru/a/programmnyy-telefon-dlya-kompyutera-phonerlite" TargetMode="External"/>
  <Relationship Id="rId13" Type="http://schemas.openxmlformats.org/officeDocument/2006/relationships/hyperlink" Target="https://market.yandex.ru/product/6988498" TargetMode="External"/>
  <Relationship Id="rId14" Type="http://schemas.openxmlformats.org/officeDocument/2006/relationships/hyperlink" Target="https://market.yandex.ru/product--voip-telefon-yealink-sip-t19/10516209?text=Yealink%20T19&amp;amp;cpc=rEcxe2KsH0z7SIep1HnzmowsyF9nARVLmqdnpnzNdJltfc2E5DS-HKMktuWr2RhnaWLnY0Gu0daZnrfZLf1k51nkEphGc4Dqoap13JI3J26KaUWJjauibcnIGNBT3RsdWiHs8penzHmU2sa0plOio-mp8ef21jb-lTKYsO0rbSif2njUmPvscQ%2C%2C&amp;amp;sku=101204194785" TargetMode="External"/>
  <Relationship Id="rId15" Type="http://schemas.openxmlformats.org/officeDocument/2006/relationships/hyperlink" Target="https://market.yandex.ru/product--voip-telefon-yealink-sip-t19/10516209?text=Yealink%20T19&amp;amp;cpc=rEcxe2KsH0z7SIep1HnzmowsyF9nARVLmqdnpnzNdJltfc2E5DS-HKMktuWr2RhnaWLnY0Gu0daZnrfZLf1k51nkEphGc4Dqoap13JI3J26KaUWJjauibcnIGNBT3RsdWiHs8penzHmU2sa0plOio-mp8ef21jb-lTKYsO0rbSif2njUmPvscQ%2C%2C&amp;amp;sku=101204194785" TargetMode="External"/>
  <Relationship Id="rId16" Type="http://schemas.openxmlformats.org/officeDocument/2006/relationships/hyperlink" Target="https://market.yandex.ru/product/12637907?show-uid=071819762939058463416001&amp;amp;nid=55396" TargetMode="External"/>
  <Relationship Id="rId17" Type="http://schemas.openxmlformats.org/officeDocument/2006/relationships/hyperlink" Target="https://market.yandex.ru/product/12637905?show-uid=217835322833586457116001&amp;amp;nid=55396&amp;amp;context=search" TargetMode="External"/>
  <Relationship Id="rId18" Type="http://schemas.openxmlformats.org/officeDocument/2006/relationships/hyperlink" Target="https://market.yandex.ru/product--voip-telefon-yealink-w52p/9357459?text=Yealink%20W52P&amp;amp;cpc=3QLBde6Cc71mQgncppyumR2c-V1itxtemJ6xAcH5vr7Q73hJsOUWsFDcVBTvrMzz73rhNYHRRd0pAfR-iZDLSyA9gAKw-XlfJ7IwL94_qsRPmQvUFguqGBZHrUAfYuCGg1b8kejGRzvYaOPhgWqdbX6RVyl_4xSVFNZ_bXaxeJSA6J6uuVeNbA%2C%2C&amp;amp;sku=9357459&amp;amp;do-waremd5=yCzNwJ0UnTl1LNslSe_VFA&amp;amp;cpa=0" TargetMode="External"/>
  <Relationship Id="rId19" Type="http://schemas.openxmlformats.org/officeDocument/2006/relationships/hyperlink" Target="https://kb.onlinepbx.ru/a/avtokonfiguratory" TargetMode="External"/>
  <Relationship Id="rId20" Type="http://schemas.openxmlformats.org/officeDocument/2006/relationships/image" Target="media/image-upVVEQ59i96nFj46-kXZB.png" TargetMode="Internal"/>
  <Relationship Id="rId21" Type="http://schemas.openxmlformats.org/officeDocument/2006/relationships/image" Target="media/image-uLw73ROi08j9oIee9I-yT.png" TargetMode="Internal"/>
  <Relationship Id="rId22" Type="http://schemas.openxmlformats.org/officeDocument/2006/relationships/image" Target="media/image-8qb98pas3fRoNi56lPpM2.png" TargetMode="Internal"/>
  <Relationship Id="rId23" Type="http://schemas.openxmlformats.org/officeDocument/2006/relationships/hyperlink" Target="https://kb.onlinepbx.ru/a/oborudovanie" TargetMode="External"/>
  <Relationship Id="rId2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Оборудование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