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Настройка входящих и исходящих звонков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Возможности сервиса onlinePBX при настройке приёма и совершения звонков.</w:t>
      </w:r>
    </w:p>
    <w:p>
      <w:pPr>
        <w:spacing w:lineRule="auto"/>
      </w:pPr>
      <w:r>
        <w:rPr>
          <w:b/>
        </w:rPr>
        <w:t xml:space="preserve">OnlinePBX</w:t>
      </w:r>
      <w:r>
        <w:rPr/>
        <w:t xml:space="preserve"> — модульная система, в которой вы выбираете функции, которые вам необходимы и выстраиваете их в нужном порядке. Гибкая схема позволит настроить телефонию под ваши нужды.</w:t>
      </w:r>
    </w:p>
    <w:p>
      <w:pPr>
        <w:spacing w:lineRule="auto"/>
      </w:pPr>
      <w:r>
        <w:rPr/>
        <w:t xml:space="preserve">Для приема входящих и совершения исходящих звонков вам необходимо использовать </w:t>
      </w:r>
      <w:hyperlink r:id="rId6">
        <w:r>
          <w:rPr>
            <w:rStyle w:val="Hyperlink"/>
          </w:rPr>
          <w:t xml:space="preserve">IP-телефон</w:t>
        </w:r>
      </w:hyperlink>
      <w:r>
        <w:rPr/>
        <w:t xml:space="preserve">.</w:t>
      </w:r>
    </w:p>
    <w:p>
      <w:pPr>
        <w:spacing w:lineRule="auto"/>
      </w:pPr>
      <w:r>
        <w:rPr/>
        <w:t xml:space="preserve">IP-телефоны бывают двух видов:</w:t>
      </w:r>
    </w:p>
    <w:p>
      <w:pPr>
        <w:numPr>
          <w:ilvl w:val="0"/>
          <w:numId w:val="1"/>
        </w:numPr>
        <w:spacing w:lineRule="auto"/>
      </w:pPr>
      <w:r>
        <w:rPr/>
        <w:t xml:space="preserve">Программный телефон (софтфон) — это специальная программа (SIP-клиент) для звонков, которую вы можете установить на свой компьютер, на мобильный телефон (ОС Android или iOS) или на планшет.</w:t>
      </w:r>
    </w:p>
    <w:p>
      <w:pPr>
        <w:numPr>
          <w:ilvl w:val="0"/>
          <w:numId w:val="1"/>
        </w:numPr>
        <w:spacing w:lineRule="auto"/>
      </w:pPr>
      <w:r>
        <w:rPr/>
        <w:t xml:space="preserve">Аппаратный IP-телефон — самостоятельное сетевое устройство для звонков через Интернет, подключается в офисную локальную сеть ethernet-кабелем.</w:t>
      </w:r>
    </w:p>
    <w:p>
      <w:pPr>
        <w:spacing w:lineRule="auto"/>
      </w:pPr>
      <w:r>
        <w:rPr/>
        <w:t xml:space="preserve">После </w:t>
      </w:r>
      <w:hyperlink r:id="rId7">
        <w:r>
          <w:rPr>
            <w:rStyle w:val="Hyperlink"/>
          </w:rPr>
          <w:t xml:space="preserve">выбора и настройки устройства для звонков</w:t>
        </w:r>
      </w:hyperlink>
      <w:r>
        <w:rPr/>
        <w:t xml:space="preserve">, вы можете переходить к настройке логики звонков.</w:t>
      </w:r>
    </w:p>
    <w:p>
      <w:pPr>
        <w:pStyle w:val="Heading2"/>
        <w:spacing w:lineRule="auto"/>
      </w:pPr>
      <w:r>
        <w:rPr/>
        <w:t xml:space="preserve">Содержание:</w:t>
      </w:r>
    </w:p>
    <w:p>
      <w:pPr>
        <w:spacing w:lineRule="auto"/>
      </w:pPr>
      <w:hyperlink r:id="rId8">
        <w:r>
          <w:rPr>
            <w:rStyle w:val="Hyperlink"/>
          </w:rPr>
          <w:t xml:space="preserve">Мелодия вместо гудков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Музыка на удержании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Настройка входящих звонков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Настройка исходящих вызовов</w:t>
        </w:r>
      </w:hyperlink>
    </w:p>
    <w:p>
      <w:pPr>
        <w:spacing w:lineRule="auto"/>
      </w:pPr>
      <w:hyperlink r:id="rId12">
        <w:r>
          <w:rPr>
            <w:rStyle w:val="Hyperlink"/>
          </w:rPr>
          <w:t xml:space="preserve">Настройка переадресации на мобильный</w:t>
        </w:r>
      </w:hyperlink>
    </w:p>
    <w:p>
      <w:pPr>
        <w:spacing w:lineRule="auto"/>
      </w:pPr>
      <w:hyperlink r:id="rId13">
        <w:r>
          <w:rPr>
            <w:rStyle w:val="Hyperlink"/>
          </w:rPr>
          <w:t xml:space="preserve">Смена номера для исходящих звонков</w:t>
        </w:r>
      </w:hyperlink>
    </w:p>
    <w:p>
      <w:pPr>
        <w:spacing w:lineRule="auto"/>
      </w:pPr>
      <w:hyperlink r:id="rId14">
        <w:r>
          <w:rPr>
            <w:rStyle w:val="Hyperlink"/>
          </w:rPr>
          <w:t xml:space="preserve">Умный перевод</w:t>
        </w:r>
      </w:hyperlink>
    </w:p>
    <w:p>
      <w:pPr>
        <w:spacing w:lineRule="auto"/>
      </w:pPr>
      <w:r>
        <w:rPr/>
        <w:t xml:space="preserve">Этот раздел имеет вложенные страницы. </w:t>
      </w:r>
    </w:p>
    <w:p>
      <w:pPr>
        <w:spacing w:lineRule="auto"/>
      </w:pPr>
      <w:r>
        <w:rPr/>
        <w:t xml:space="preserve">Онлайн-версия: </w:t>
      </w:r>
      <w:hyperlink r:id="rId15">
        <w:r>
          <w:rPr>
            <w:rStyle w:val="Hyperlink"/>
          </w:rPr>
          <w:t xml:space="preserve">https://kb.onlinepbx.ru/a/nastroyka-vkhodyashchikh-i-iskhodyashchikh-zvonkov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oborudovanie" TargetMode="External"/>
  <Relationship Id="rId7" Type="http://schemas.openxmlformats.org/officeDocument/2006/relationships/hyperlink" Target="https://kb.onlinepbx.ru/a/oborudovanie" TargetMode="External"/>
  <Relationship Id="rId8" Type="http://schemas.openxmlformats.org/officeDocument/2006/relationships/hyperlink" Target="https://kb.onlinepbx.ru/a/melodiya-vmesto-gudkov" TargetMode="External"/>
  <Relationship Id="rId9" Type="http://schemas.openxmlformats.org/officeDocument/2006/relationships/hyperlink" Target="https://kb.onlinepbx.ru/a/muzyka-na-uderzhanii" TargetMode="External"/>
  <Relationship Id="rId10" Type="http://schemas.openxmlformats.org/officeDocument/2006/relationships/hyperlink" Target="https://kb.onlinepbx.ru/a/nastroyka-vkhodyashchikh-zvonkov" TargetMode="External"/>
  <Relationship Id="rId11" Type="http://schemas.openxmlformats.org/officeDocument/2006/relationships/hyperlink" Target="https://kb.onlinepbx.ru/a/nastroyka-iskhodyashchikh-vyzovov" TargetMode="External"/>
  <Relationship Id="rId12" Type="http://schemas.openxmlformats.org/officeDocument/2006/relationships/hyperlink" Target="https://kb.onlinepbx.ru/a/nastroyka-pereadresatsii-na-mobilnyy" TargetMode="External"/>
  <Relationship Id="rId13" Type="http://schemas.openxmlformats.org/officeDocument/2006/relationships/hyperlink" Target="https://kb.onlinepbx.ru/a/smena-nomera-dlya-iskhodyashchikh-zvonkov" TargetMode="External"/>
  <Relationship Id="rId14" Type="http://schemas.openxmlformats.org/officeDocument/2006/relationships/hyperlink" Target="https://kb.onlinepbx.ru/a/umnyy-perevod" TargetMode="External"/>
  <Relationship Id="rId15" Type="http://schemas.openxmlformats.org/officeDocument/2006/relationships/hyperlink" Target="https://kb.onlinepbx.ru/a/nastroyka-vkhodyashchikh-i-iskhodyashchikh-zvonkov" TargetMode="External"/>
  <Relationship Id="rId1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входящих и исходящих звонков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