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Настройка в личном кабинете «Twilio»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Инструкция по подключению номеров от оператора «Twilio».</w:t>
      </w:r>
    </w:p>
    <w:p>
      <w:pPr>
        <w:pStyle w:val="Heading2"/>
        <w:spacing w:lineRule="auto"/>
      </w:pPr>
      <w:r>
        <w:rPr/>
        <w:t xml:space="preserve">Настройка связки Twilio &gt; onlinePBX</w:t>
      </w:r>
    </w:p>
    <w:p>
      <w:pPr>
        <w:spacing w:lineRule="auto"/>
      </w:pPr>
      <w:r>
        <w:rPr/>
        <w:t xml:space="preserve">Так как оператор не выдает SIP-настройки автоматически, нужно:</w:t>
      </w:r>
    </w:p>
    <w:p>
      <w:pPr>
        <w:numPr>
          <w:ilvl w:val="0"/>
          <w:numId w:val="1"/>
        </w:numPr>
        <w:spacing w:lineRule="auto"/>
      </w:pPr>
      <w:r>
        <w:rPr/>
        <w:t xml:space="preserve">Создать канал связи — транк в личном кабинете оператора для получения SIP-настроек.</w:t>
      </w:r>
    </w:p>
    <w:p>
      <w:pPr>
        <w:numPr>
          <w:ilvl w:val="0"/>
          <w:numId w:val="1"/>
        </w:numPr>
        <w:spacing w:lineRule="auto"/>
      </w:pPr>
      <w:r>
        <w:rPr/>
        <w:t xml:space="preserve">Сформировать SIP-настройки для последующей регистрации номера в onlinePBX. </w:t>
      </w:r>
    </w:p>
    <w:p>
      <w:pPr>
        <w:numPr>
          <w:ilvl w:val="0"/>
          <w:numId w:val="1"/>
        </w:numPr>
        <w:spacing w:lineRule="auto"/>
      </w:pPr>
      <w:r>
        <w:rPr/>
        <w:t xml:space="preserve">Подключить внешний номер в личном кабинете onlinePBX, используя SIP настройки.</w:t>
      </w:r>
    </w:p>
    <w:p>
      <w:pPr>
        <w:numPr>
          <w:ilvl w:val="0"/>
          <w:numId w:val="1"/>
        </w:numPr>
        <w:spacing w:lineRule="auto"/>
      </w:pPr>
      <w:r>
        <w:rPr/>
        <w:t xml:space="preserve">Настроить в Twilio маршрут для входящих звонков.</w:t>
      </w:r>
    </w:p>
    <w:p>
      <w:pPr>
        <w:numPr>
          <w:ilvl w:val="0"/>
          <w:numId w:val="1"/>
        </w:numPr>
        <w:spacing w:lineRule="auto"/>
      </w:pPr>
      <w:r>
        <w:rPr/>
        <w:t xml:space="preserve">Привязать в Twilio номер к транку для исходящих звонков.</w:t>
      </w:r>
    </w:p>
    <w:p>
      <w:pPr>
        <w:spacing w:lineRule="auto"/>
      </w:pPr>
      <w:r>
        <w:rPr/>
        <w:t xml:space="preserve">Для самостоятельной настройки четвёртого шага — обратитесь в нашу </w:t>
      </w:r>
      <w:hyperlink r:id="rId6">
        <w:r>
          <w:rPr>
            <w:rStyle w:val="Hyperlink"/>
          </w:rPr>
          <w:t xml:space="preserve">техническую поддержку</w:t>
        </w:r>
      </w:hyperlink>
      <w:r>
        <w:rPr/>
        <w:t xml:space="preserve">, чтобы получить параметр «GW».</w:t>
      </w:r>
    </w:p>
    <w:p>
      <w:pPr>
        <w:pStyle w:val="Heading3"/>
        <w:spacing w:lineRule="auto"/>
      </w:pPr>
      <w:r>
        <w:rPr/>
        <w:t xml:space="preserve">Шаг 1. Создание транка в кабинете Twilio</w:t>
      </w:r>
    </w:p>
    <w:p>
      <w:pPr>
        <w:spacing w:lineRule="auto"/>
      </w:pPr>
      <w:r>
        <w:rPr/>
        <w:t xml:space="preserve">В личном кабинете </w:t>
      </w:r>
      <w:hyperlink r:id="rId7">
        <w:r>
          <w:rPr>
            <w:rStyle w:val="Hyperlink"/>
          </w:rPr>
          <w:t xml:space="preserve">Twilio</w:t>
        </w:r>
      </w:hyperlink>
      <w:r>
        <w:rPr/>
        <w:t xml:space="preserve"> на панели слева перейдите в </w:t>
      </w:r>
      <w:r>
        <w:rPr/>
        <w:t xml:space="preserve">Elastic SIP Trunking &gt; Manage &gt; Trunks</w:t>
      </w:r>
      <w:r>
        <w:rPr/>
        <w:t xml:space="preserve">, нажмите на </w:t>
      </w:r>
      <w:r>
        <w:rPr/>
        <w:t xml:space="preserve">«Create new SIP Trunk».</w:t>
      </w:r>
    </w:p>
    <w:p>
      <w:pPr>
        <w:spacing w:lineRule="auto"/>
      </w:pPr>
      <w:r>
        <w:rPr/>
        <w:drawing>
          <wp:inline distB="0" distL="0" distR="0" distT="0">
            <wp:extent cx="5486400" cy="2660904"/>
            <wp:effectExtent b="0" l="0" r="0" t="0"/>
            <wp:docPr id="1" name="image-bqRLG0WthTZ0k9boObMY2.jpeg"/>
            <a:graphic>
              <a:graphicData uri="http://schemas.openxmlformats.org/drawingml/2006/picture">
                <pic:pic>
                  <pic:nvPicPr>
                    <pic:cNvPr id="1" name="image-bqRLG0WthTZ0k9boObMY2.jpe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09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появившемся окне введите любое название для транка (например: onpbx_test), нажмите </w:t>
      </w:r>
      <w:r>
        <w:rPr/>
        <w:t xml:space="preserve">«Create»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4762500" cy="1704975"/>
            <wp:effectExtent b="0" l="0" r="0" t="0"/>
            <wp:docPr id="2" name="image-tVmjXTppTRxOa9KjdC9jb.jpeg"/>
            <a:graphic>
              <a:graphicData uri="http://schemas.openxmlformats.org/drawingml/2006/picture">
                <pic:pic>
                  <pic:nvPicPr>
                    <pic:cNvPr id="2" name="image-tVmjXTppTRxOa9KjdC9jb.jpe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704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2. Формирование данных для подключения номера</w:t>
      </w:r>
    </w:p>
    <w:p>
      <w:pPr>
        <w:spacing w:lineRule="auto"/>
      </w:pPr>
      <w:r>
        <w:rPr/>
        <w:t xml:space="preserve">Во вкладке </w:t>
      </w:r>
      <w:r>
        <w:rPr/>
        <w:t xml:space="preserve">«onpbx»</w:t>
      </w:r>
      <w:r>
        <w:rPr/>
        <w:t xml:space="preserve"> перейдите в раздел </w:t>
      </w:r>
      <w:r>
        <w:rPr/>
        <w:t xml:space="preserve">«Termination»</w:t>
      </w:r>
      <w:r>
        <w:rPr/>
        <w:t xml:space="preserve">, введите SIP URI-адрес, например «onpbx», сохраните значение, сформированное в этой строке, — оно будет адресом сервера при настройках внешнего номера на третьем шаге. Затем нажмите на знак </w:t>
      </w:r>
      <w:r>
        <w:rPr/>
        <w:t xml:space="preserve">«+»</w:t>
      </w:r>
      <w:r>
        <w:rPr/>
        <w:t xml:space="preserve"> напротив поля «Credential Lists».</w:t>
      </w:r>
    </w:p>
    <w:p>
      <w:pPr>
        <w:spacing w:lineRule="auto"/>
      </w:pPr>
      <w:r>
        <w:rPr/>
        <w:drawing>
          <wp:inline distB="0" distL="0" distR="0" distT="0">
            <wp:extent cx="5486400" cy="3573018"/>
            <wp:effectExtent b="0" l="0" r="0" t="0"/>
            <wp:docPr id="3" name="image-NrFS-3tVkzEgbjRbSjwIH.jpeg"/>
            <a:graphic>
              <a:graphicData uri="http://schemas.openxmlformats.org/drawingml/2006/picture">
                <pic:pic>
                  <pic:nvPicPr>
                    <pic:cNvPr id="3" name="image-NrFS-3tVkzEgbjRbSjwIH.jpe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30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появившемся окне в строке </w:t>
      </w:r>
      <w:r>
        <w:rPr/>
        <w:t xml:space="preserve">«FRIENDLY NAME»</w:t>
      </w:r>
      <w:r>
        <w:rPr/>
        <w:t xml:space="preserve"> задайте любое название пользователя, например «onpbx». В полях «USERNAME» и «PASSWORD» укажите логин и пароль, сохраните введённые данные для третьего шага. Нажмите </w:t>
      </w:r>
      <w:r>
        <w:rPr/>
        <w:t xml:space="preserve">«Create»</w:t>
      </w:r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4762500" cy="3209925"/>
            <wp:effectExtent b="0" l="0" r="0" t="0"/>
            <wp:docPr id="4" name="image-P1iFmZ258S4nppX6IMAxu.jpeg"/>
            <a:graphic>
              <a:graphicData uri="http://schemas.openxmlformats.org/drawingml/2006/picture">
                <pic:pic>
                  <pic:nvPicPr>
                    <pic:cNvPr id="4" name="image-P1iFmZ258S4nppX6IMAxu.jpe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209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нижней части страницы нажмите </w:t>
      </w:r>
      <w:r>
        <w:rPr/>
        <w:t xml:space="preserve">«Save»</w:t>
      </w:r>
      <w:r>
        <w:rPr/>
        <w:t xml:space="preserve"> для сохранения настроек.</w:t>
      </w:r>
    </w:p>
    <w:p>
      <w:pPr>
        <w:spacing w:lineRule="auto"/>
      </w:pPr>
      <w:r>
        <w:rPr/>
        <w:drawing>
          <wp:inline distB="0" distL="0" distR="0" distT="0">
            <wp:extent cx="5486400" cy="3456432"/>
            <wp:effectExtent b="0" l="0" r="0" t="0"/>
            <wp:docPr id="5" name="image-4_5CFIJRa_4MzJzHecVPj.jpeg"/>
            <a:graphic>
              <a:graphicData uri="http://schemas.openxmlformats.org/drawingml/2006/picture">
                <pic:pic>
                  <pic:nvPicPr>
                    <pic:cNvPr id="5" name="image-4_5CFIJRa_4MzJzHecVPj.jpe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64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3. Подключение номера в личном кабинете onlinePBX</w:t>
      </w:r>
    </w:p>
    <w:p>
      <w:pPr>
        <w:spacing w:lineRule="auto"/>
      </w:pPr>
      <w:r>
        <w:rPr/>
        <w:t xml:space="preserve">Для подключения номера в </w:t>
      </w:r>
      <w:hyperlink r:id="rId13">
        <w:r>
          <w:rPr>
            <w:rStyle w:val="Hyperlink"/>
          </w:rPr>
          <w:t xml:space="preserve">панели управления onlinePBX</w:t>
        </w:r>
      </w:hyperlink>
      <w:r>
        <w:rPr/>
        <w:t xml:space="preserve"> перейдите в </w:t>
      </w:r>
      <w:r>
        <w:rPr/>
        <w:t xml:space="preserve">Настройка АТС &gt; Входящие.</w:t>
      </w:r>
      <w:r>
        <w:rPr/>
        <w:t xml:space="preserve"> Нажмите на </w:t>
      </w:r>
      <w:r>
        <w:rPr/>
        <w:t xml:space="preserve">«Номер».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Справа появится окно с настройкой. Далее заполните поля в настройке внешнего номера:</w:t>
      </w:r>
    </w:p>
    <w:p>
      <w:pPr>
        <w:numPr>
          <w:ilvl w:val="0"/>
          <w:numId w:val="2"/>
        </w:numPr>
        <w:spacing w:lineRule="auto"/>
      </w:pPr>
      <w:r>
        <w:rPr/>
        <w:t xml:space="preserve">«Название»</w:t>
      </w:r>
      <w:r>
        <w:rPr/>
        <w:t xml:space="preserve"> — для удобства.</w:t>
      </w:r>
    </w:p>
    <w:p>
      <w:pPr>
        <w:numPr>
          <w:ilvl w:val="0"/>
          <w:numId w:val="2"/>
        </w:numPr>
        <w:spacing w:lineRule="auto"/>
      </w:pPr>
      <w:r>
        <w:rPr/>
        <w:t xml:space="preserve">«Отображаемое имя»</w:t>
      </w:r>
      <w:r>
        <w:rPr/>
        <w:t xml:space="preserve"> — будет отображаться при входящих звонках на аппарате.</w:t>
      </w:r>
    </w:p>
    <w:p>
      <w:pPr>
        <w:numPr>
          <w:ilvl w:val="0"/>
          <w:numId w:val="2"/>
        </w:numPr>
        <w:spacing w:lineRule="auto"/>
      </w:pPr>
      <w:r>
        <w:rPr/>
        <w:t xml:space="preserve">«Оператор связи»</w:t>
      </w:r>
      <w:r>
        <w:rPr/>
        <w:t xml:space="preserve"> — «twilio».</w:t>
      </w:r>
    </w:p>
    <w:p>
      <w:pPr>
        <w:numPr>
          <w:ilvl w:val="0"/>
          <w:numId w:val="2"/>
        </w:numPr>
        <w:spacing w:lineRule="auto"/>
      </w:pPr>
      <w:r>
        <w:rPr/>
        <w:t xml:space="preserve">«Номер»</w:t>
      </w:r>
      <w:r>
        <w:rPr/>
        <w:t xml:space="preserve"> — подключаемый номер.</w:t>
      </w:r>
    </w:p>
    <w:p>
      <w:pPr>
        <w:numPr>
          <w:ilvl w:val="0"/>
          <w:numId w:val="2"/>
        </w:numPr>
        <w:spacing w:lineRule="auto"/>
      </w:pPr>
      <w:r>
        <w:rPr/>
        <w:t xml:space="preserve">«Логин»</w:t>
      </w:r>
      <w:r>
        <w:rPr/>
        <w:t xml:space="preserve"> — логин из «Шаг 2».</w:t>
      </w:r>
    </w:p>
    <w:p>
      <w:pPr>
        <w:numPr>
          <w:ilvl w:val="0"/>
          <w:numId w:val="2"/>
        </w:numPr>
        <w:spacing w:lineRule="auto"/>
      </w:pPr>
      <w:r>
        <w:rPr/>
        <w:t xml:space="preserve">«Пароль»</w:t>
      </w:r>
      <w:r>
        <w:rPr/>
        <w:t xml:space="preserve"> — пароль из «Шаг 2».</w:t>
      </w:r>
    </w:p>
    <w:p>
      <w:pPr>
        <w:numPr>
          <w:ilvl w:val="0"/>
          <w:numId w:val="2"/>
        </w:numPr>
        <w:spacing w:lineRule="auto"/>
      </w:pPr>
      <w:r>
        <w:rPr/>
        <w:t xml:space="preserve">«Адрес сервера»</w:t>
      </w:r>
      <w:r>
        <w:rPr/>
        <w:t xml:space="preserve"> — адрес сервера из «Шаг 2».</w:t>
      </w:r>
    </w:p>
    <w:p>
      <w:pPr>
        <w:numPr>
          <w:ilvl w:val="0"/>
          <w:numId w:val="2"/>
        </w:numPr>
        <w:spacing w:lineRule="auto"/>
      </w:pPr>
      <w:r>
        <w:rPr/>
        <w:t xml:space="preserve">«SIP-proxy»</w:t>
      </w:r>
      <w:r>
        <w:rPr/>
        <w:t xml:space="preserve"> — оставьте пустым.</w:t>
      </w:r>
    </w:p>
    <w:p>
      <w:pPr>
        <w:numPr>
          <w:ilvl w:val="0"/>
          <w:numId w:val="2"/>
        </w:numPr>
        <w:spacing w:lineRule="auto"/>
      </w:pPr>
      <w:r>
        <w:rPr/>
        <w:t xml:space="preserve">«Перенаправить на»</w:t>
      </w:r>
      <w:r>
        <w:rPr/>
        <w:t xml:space="preserve"> — укажите модуль, на который поступит звонок дальше по логике.</w:t>
      </w:r>
    </w:p>
    <w:p>
      <w:pPr>
        <w:numPr>
          <w:ilvl w:val="0"/>
          <w:numId w:val="2"/>
        </w:numPr>
        <w:spacing w:lineRule="auto"/>
      </w:pPr>
      <w:r>
        <w:rPr/>
        <w:t xml:space="preserve">«Переадресация через этот номер»</w:t>
      </w:r>
      <w:r>
        <w:rPr/>
        <w:t xml:space="preserve">. Поставьте галочку, если необходимо игнорировать </w:t>
      </w:r>
      <w:hyperlink r:id="rId14">
        <w:r>
          <w:rPr>
            <w:rStyle w:val="Hyperlink"/>
          </w:rPr>
          <w:t xml:space="preserve">правила исходящих</w:t>
        </w:r>
      </w:hyperlink>
      <w:r>
        <w:rPr/>
        <w:t xml:space="preserve"> при переадресации с этого номера.</w:t>
      </w:r>
    </w:p>
    <w:p>
      <w:pPr>
        <w:spacing w:lineRule="auto"/>
      </w:pPr>
      <w:r>
        <w:rPr/>
        <w:t xml:space="preserve">Нажмите </w:t>
      </w:r>
      <w:r>
        <w:rPr/>
        <w:t xml:space="preserve">«Добавить»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4505325" cy="6915150"/>
            <wp:effectExtent b="0" l="0" r="0" t="0"/>
            <wp:docPr id="6" name="image-CtHLKINB_evFGmWz1N1ca.png"/>
            <a:graphic>
              <a:graphicData uri="http://schemas.openxmlformats.org/drawingml/2006/picture">
                <pic:pic>
                  <pic:nvPicPr>
                    <pic:cNvPr id="6" name="image-CtHLKINB_evFGmWz1N1ca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6915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Из-за особенностей оператора связи в разделе </w:t>
      </w:r>
      <w:hyperlink r:id="rId16">
        <w:r>
          <w:rPr>
            <w:rStyle w:val="Hyperlink"/>
          </w:rPr>
          <w:t xml:space="preserve">«Диагностика»</w:t>
        </w:r>
      </w:hyperlink>
      <w:r>
        <w:rPr/>
        <w:t xml:space="preserve"> такие номера всегда отображаются как незарегистрированные.</w:t>
      </w:r>
    </w:p>
    <w:p>
      <w:pPr>
        <w:pStyle w:val="Heading3"/>
        <w:spacing w:lineRule="auto"/>
      </w:pPr>
      <w:r>
        <w:rPr/>
        <w:t xml:space="preserve">Шаг 4. Настройка в Twilio маршрута звонков с указанием параметра GW</w:t>
      </w:r>
    </w:p>
    <w:p>
      <w:pPr>
        <w:spacing w:lineRule="auto"/>
      </w:pPr>
      <w:r>
        <w:rPr/>
        <w:t xml:space="preserve">Перейдите в подраздел </w:t>
      </w:r>
      <w:r>
        <w:rPr/>
        <w:t xml:space="preserve">«Origination»</w:t>
      </w:r>
      <w:r>
        <w:rPr/>
        <w:t xml:space="preserve">, нажмите на кнопку со знаком </w:t>
      </w:r>
      <w:r>
        <w:rPr/>
        <w:t xml:space="preserve">«+»</w:t>
      </w:r>
      <w:r>
        <w:rPr/>
        <w:t xml:space="preserve">. В поле «Origination SIP URI» укажите адрес с GW в следующем формате: sip:gw+ваш </w:t>
      </w:r>
      <w:hyperlink r:id="rId17">
        <w:r>
          <w:rPr>
            <w:rStyle w:val="Hyperlink"/>
          </w:rPr>
          <w:t xml:space="preserve">GW@pbx123.onpbx.ru</w:t>
        </w:r>
      </w:hyperlink>
      <w:r>
        <w:rPr/>
        <w:t xml:space="preserve">:5080, где pbx123.onpbx.ru — ваш домен, посмотреть его можно в личном кабинете onlinePBX, а ваш GW — данные, полученные от нашей технической поддержки. Затем убедитесь, что ползунок в положении </w:t>
      </w:r>
      <w:r>
        <w:rPr/>
        <w:t xml:space="preserve">«enabled»</w:t>
      </w:r>
      <w:r>
        <w:rPr/>
        <w:t xml:space="preserve">. Нажмите </w:t>
      </w:r>
      <w:r>
        <w:rPr/>
        <w:t xml:space="preserve">«Add»</w:t>
      </w:r>
      <w:r>
        <w:rPr/>
        <w:t xml:space="preserve">.</w:t>
      </w:r>
    </w:p>
    <w:p>
      <w:pPr>
        <w:spacing w:lineRule="auto"/>
      </w:pPr>
      <w:r>
        <w:rPr/>
        <w:t xml:space="preserve">Ваш параметр «GW» можно получить у </w:t>
      </w:r>
      <w:hyperlink r:id="rId18">
        <w:r>
          <w:rPr>
            <w:rStyle w:val="Hyperlink"/>
          </w:rPr>
          <w:t xml:space="preserve">технической поддержки</w:t>
        </w:r>
      </w:hyperlink>
      <w:r>
        <w:rPr/>
        <w:t xml:space="preserve">, обратитесь к нам для помощи в получении этого параметра. </w:t>
      </w:r>
    </w:p>
    <w:p>
      <w:pPr>
        <w:spacing w:lineRule="auto"/>
      </w:pPr>
      <w:r>
        <w:rPr/>
        <w:drawing>
          <wp:inline distB="0" distL="0" distR="0" distT="0">
            <wp:extent cx="5486400" cy="2763774"/>
            <wp:effectExtent b="0" l="0" r="0" t="0"/>
            <wp:docPr id="7" name="image-C0UQ9A0YqJRZxHQFIxKW2.jpeg"/>
            <a:graphic>
              <a:graphicData uri="http://schemas.openxmlformats.org/drawingml/2006/picture">
                <pic:pic>
                  <pic:nvPicPr>
                    <pic:cNvPr id="7" name="image-C0UQ9A0YqJRZxHQFIxKW2.jpeg" descr=""/>
                    <pic:cNvPicPr/>
                  </pic:nvPicPr>
                  <pic:blipFill>
                    <a:blip r:embed="rId1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37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5. Привязка номера для исходящих</w:t>
      </w:r>
    </w:p>
    <w:p>
      <w:pPr>
        <w:spacing w:lineRule="auto"/>
      </w:pPr>
      <w:r>
        <w:rPr/>
        <w:t xml:space="preserve">Перейдите в подраздел </w:t>
      </w:r>
      <w:r>
        <w:rPr/>
        <w:t xml:space="preserve">«Numbers»</w:t>
      </w:r>
      <w:r>
        <w:rPr/>
        <w:t xml:space="preserve">, нажмите на кнопку </w:t>
      </w:r>
      <w:r>
        <w:rPr/>
        <w:t xml:space="preserve">«Add a number»</w:t>
      </w:r>
      <w:r>
        <w:rPr/>
        <w:t xml:space="preserve">, выберите пункт </w:t>
      </w:r>
      <w:r>
        <w:rPr/>
        <w:t xml:space="preserve">«Add an Existing Number»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913382"/>
            <wp:effectExtent b="0" l="0" r="0" t="0"/>
            <wp:docPr id="8" name="image-BS4N7UPWRBVxNvDpvGIY0.jpeg"/>
            <a:graphic>
              <a:graphicData uri="http://schemas.openxmlformats.org/drawingml/2006/picture">
                <pic:pic>
                  <pic:nvPicPr>
                    <pic:cNvPr id="8" name="image-BS4N7UPWRBVxNvDpvGIY0.jpeg" descr=""/>
                    <pic:cNvPicPr/>
                  </pic:nvPicPr>
                  <pic:blipFill>
                    <a:blip r:embed="rId2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13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появившемся окне поставьте галочку напротив подключаемого номера и нажмите </w:t>
      </w:r>
      <w:r>
        <w:rPr/>
        <w:t xml:space="preserve">«Add Selected»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4762500" cy="2600325"/>
            <wp:effectExtent b="0" l="0" r="0" t="0"/>
            <wp:docPr id="9" name="image-AYUxn_wClgnwq1BgiGnVH.jpeg"/>
            <a:graphic>
              <a:graphicData uri="http://schemas.openxmlformats.org/drawingml/2006/picture">
                <pic:pic>
                  <pic:nvPicPr>
                    <pic:cNvPr id="9" name="image-AYUxn_wClgnwq1BgiGnVH.jpeg" descr=""/>
                    <pic:cNvPicPr/>
                  </pic:nvPicPr>
                  <pic:blipFill>
                    <a:blip r:embed="rId2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6003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Готово! </w:t>
      </w:r>
    </w:p>
    <w:p>
      <w:pPr>
        <w:spacing w:lineRule="auto"/>
      </w:pPr>
      <w:r>
        <w:rPr/>
        <w:t xml:space="preserve">Онлайн-версия: </w:t>
      </w:r>
      <w:hyperlink r:id="rId22">
        <w:r>
          <w:rPr>
            <w:rStyle w:val="Hyperlink"/>
          </w:rPr>
          <w:t xml:space="preserve">https://kb.onlinepbx.ru/a/nastroyka-v-lichnom-kabinete-twilio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site.onlinepbx.ru/help" TargetMode="External"/>
  <Relationship Id="rId7" Type="http://schemas.openxmlformats.org/officeDocument/2006/relationships/hyperlink" Target="https://www.twilio.com/login" TargetMode="External"/>
  <Relationship Id="rId8" Type="http://schemas.openxmlformats.org/officeDocument/2006/relationships/image" Target="media/image-bqRLG0WthTZ0k9boObMY2.jpeg" TargetMode="Internal"/>
  <Relationship Id="rId9" Type="http://schemas.openxmlformats.org/officeDocument/2006/relationships/image" Target="media/image-tVmjXTppTRxOa9KjdC9jb.jpeg" TargetMode="Internal"/>
  <Relationship Id="rId10" Type="http://schemas.openxmlformats.org/officeDocument/2006/relationships/image" Target="media/image-NrFS-3tVkzEgbjRbSjwIH.jpeg" TargetMode="Internal"/>
  <Relationship Id="rId11" Type="http://schemas.openxmlformats.org/officeDocument/2006/relationships/image" Target="media/image-P1iFmZ258S4nppX6IMAxu.jpeg" TargetMode="Internal"/>
  <Relationship Id="rId12" Type="http://schemas.openxmlformats.org/officeDocument/2006/relationships/image" Target="media/image-4_5CFIJRa_4MzJzHecVPj.jpeg" TargetMode="Internal"/>
  <Relationship Id="rId13" Type="http://schemas.openxmlformats.org/officeDocument/2006/relationships/hyperlink" Target="https://panel.onlinepbx.ru" TargetMode="External"/>
  <Relationship Id="rId14" Type="http://schemas.openxmlformats.org/officeDocument/2006/relationships/hyperlink" Target="https://kb.onlinepbx.ru/a/nastroyka-iskhodyashchikh-vyzovov" TargetMode="External"/>
  <Relationship Id="rId15" Type="http://schemas.openxmlformats.org/officeDocument/2006/relationships/image" Target="media/image-CtHLKINB_evFGmWz1N1ca.png" TargetMode="Internal"/>
  <Relationship Id="rId16" Type="http://schemas.openxmlformats.org/officeDocument/2006/relationships/hyperlink" Target="https://panel.onlinepbx.ru/ats/diagnostic" TargetMode="External"/>
  <Relationship Id="rId17" Type="http://schemas.openxmlformats.org/officeDocument/2006/relationships/hyperlink" Target="mailto:GW@pbx123.onpbx.ru" TargetMode="External"/>
  <Relationship Id="rId18" Type="http://schemas.openxmlformats.org/officeDocument/2006/relationships/hyperlink" Target="https://onlinepbx.ru/contacts" TargetMode="External"/>
  <Relationship Id="rId19" Type="http://schemas.openxmlformats.org/officeDocument/2006/relationships/image" Target="media/image-C0UQ9A0YqJRZxHQFIxKW2.jpeg" TargetMode="Internal"/>
  <Relationship Id="rId20" Type="http://schemas.openxmlformats.org/officeDocument/2006/relationships/image" Target="media/image-BS4N7UPWRBVxNvDpvGIY0.jpeg" TargetMode="Internal"/>
  <Relationship Id="rId21" Type="http://schemas.openxmlformats.org/officeDocument/2006/relationships/image" Target="media/image-AYUxn_wClgnwq1BgiGnVH.jpeg" TargetMode="Internal"/>
  <Relationship Id="rId22" Type="http://schemas.openxmlformats.org/officeDocument/2006/relationships/hyperlink" Target="https://kb.onlinepbx.ru/a/nastroyka-v-lichnom-kabinete-twilio" TargetMode="External"/>
  <Relationship Id="rId23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в личном кабинете «Twilio»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