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ХОЛИХОП / HOLLIHOP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HOLLIHOP</w:t>
      </w:r>
      <w:r>
        <w:rPr/>
        <w:t xml:space="preserve"> — удобная CRM-система для профессионального управления учебным центром любого типа</w:t>
      </w:r>
      <w:r>
        <w:rPr/>
        <w:t xml:space="preserve">. </w:t>
      </w:r>
    </w:p>
    <w:p>
      <w:pPr>
        <w:pStyle w:val="Heading2"/>
        <w:spacing w:lineRule="auto"/>
      </w:pPr>
      <w:r>
        <w:rPr/>
        <w:t xml:space="preserve">Возможности интеграции с HOLLIHOP</w:t>
      </w:r>
    </w:p>
    <w:p>
      <w:pPr>
        <w:numPr>
          <w:ilvl w:val="0"/>
          <w:numId w:val="1"/>
        </w:numPr>
        <w:spacing w:lineRule="auto"/>
      </w:pPr>
      <w:r>
        <w:rPr/>
        <w:t xml:space="preserve">Отображение карточки клиента при входящем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вручную создать карточку клиента при входящем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Автоматическое создание лидов по уникальным звонкам.</w:t>
      </w:r>
    </w:p>
    <w:p>
      <w:pPr>
        <w:numPr>
          <w:ilvl w:val="0"/>
          <w:numId w:val="1"/>
        </w:numPr>
        <w:spacing w:lineRule="auto"/>
      </w:pPr>
      <w:r>
        <w:rPr/>
        <w:t xml:space="preserve">Возможность совершать звонки из CRM-системы по клику.</w:t>
      </w:r>
    </w:p>
    <w:p>
      <w:pPr>
        <w:numPr>
          <w:ilvl w:val="0"/>
          <w:numId w:val="1"/>
        </w:numPr>
        <w:spacing w:lineRule="auto"/>
      </w:pPr>
      <w:r>
        <w:rPr/>
        <w:t xml:space="preserve">Хранение истории и записей разговоров в CRM-системе.</w:t>
      </w:r>
    </w:p>
    <w:p>
      <w:pPr>
        <w:numPr>
          <w:ilvl w:val="0"/>
          <w:numId w:val="1"/>
        </w:numPr>
        <w:spacing w:lineRule="auto"/>
      </w:pPr>
      <w:r>
        <w:rPr/>
        <w:t xml:space="preserve">Наличие статистики звонков.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к аккаунту </w:t>
      </w:r>
      <w:hyperlink r:id="rId6">
        <w:r>
          <w:rPr>
            <w:rStyle w:val="Hyperlink"/>
          </w:rPr>
          <w:t xml:space="preserve">HOLLIHOP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интеграции понадобятся домен, API-ключ из аккаунта onlinePBX и добавочные номера пользователей. Для получения домена и API-ключа в </w:t>
      </w:r>
      <w:hyperlink r:id="rId8">
        <w:r>
          <w:rPr>
            <w:rStyle w:val="Hyperlink"/>
          </w:rPr>
          <w:t xml:space="preserve">панели управления onlinePBX</w:t>
        </w:r>
      </w:hyperlink>
      <w:r>
        <w:rPr/>
        <w:t xml:space="preserve"> перейдите в </w:t>
      </w:r>
      <w:r>
        <w:rPr/>
        <w:t xml:space="preserve">Сервисы &gt; Интеграция</w:t>
      </w:r>
      <w:r>
        <w:rPr/>
        <w:t xml:space="preserve">, выберите </w:t>
      </w:r>
      <w:r>
        <w:rPr/>
        <w:t xml:space="preserve">«API»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730360"/>
            <wp:effectExtent b="0" l="0" r="0" t="0"/>
            <wp:docPr id="1" name="image-l_1fdyVoOJlvbpvfm7GWc.png"/>
            <a:graphic>
              <a:graphicData uri="http://schemas.openxmlformats.org/drawingml/2006/picture">
                <pic:pic>
                  <pic:nvPicPr>
                    <pic:cNvPr id="1" name="image-l_1fdyVoOJlvbpvfm7GWc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0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разделе скопируйте API-ключ,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2866565"/>
            <wp:effectExtent b="0" l="0" r="0" t="0"/>
            <wp:docPr id="2" name="image-f7R6eOVvy7H4TcGp1_epv.png"/>
            <a:graphic>
              <a:graphicData uri="http://schemas.openxmlformats.org/drawingml/2006/picture">
                <pic:pic>
                  <pic:nvPicPr>
                    <pic:cNvPr id="2" name="image-f7R6eOVvy7H4TcGp1_epv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6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получить добавочный номер пользователя, перейдите в </w:t>
      </w:r>
      <w:r>
        <w:rPr/>
        <w:t xml:space="preserve">Настройка АТС &gt; Входящие</w:t>
      </w:r>
      <w:r>
        <w:rPr/>
        <w:t xml:space="preserve">, нажмите на нужного пользователя, который будет совершать звонки. Справа откроется окно с настройками — нужно будет значение из строки </w:t>
      </w:r>
      <w:r>
        <w:rPr/>
        <w:t xml:space="preserve">«Добавочный»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14635"/>
            <wp:effectExtent b="0" l="0" r="0" t="0"/>
            <wp:docPr id="3" name="image-5yb8nC6MMx4yf_bU0LIz1.png"/>
            <a:graphic>
              <a:graphicData uri="http://schemas.openxmlformats.org/drawingml/2006/picture">
                <pic:pic>
                  <pic:nvPicPr>
                    <pic:cNvPr id="3" name="image-5yb8nC6MMx4yf_bU0LIz1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 Авторизуйтесь в HOLLIHOP и пройдите в </w:t>
      </w:r>
      <w:r>
        <w:rPr/>
        <w:t xml:space="preserve">Настройки &gt; Интеграции &gt; Телефония &gt; ONLINE PBX</w:t>
      </w:r>
      <w:r>
        <w:rPr/>
        <w:t xml:space="preserve">. В поле «</w:t>
      </w:r>
      <w:r>
        <w:rPr/>
        <w:t xml:space="preserve">Аккаунт в Online PBX (*.onpbx.ru)</w:t>
      </w:r>
      <w:r>
        <w:rPr/>
        <w:t xml:space="preserve">» введите домен из onlinePBX, а в поле «</w:t>
      </w:r>
      <w:r>
        <w:rPr/>
        <w:t xml:space="preserve">API-ключ в Online PBX</w:t>
      </w:r>
      <w:r>
        <w:rPr/>
        <w:t xml:space="preserve">» введите API-ключ из </w:t>
      </w:r>
      <w:r>
        <w:rPr>
          <w:b/>
        </w:rPr>
        <w:t xml:space="preserve">«Шаг 1»</w:t>
      </w:r>
      <w:r>
        <w:rPr/>
        <w:t xml:space="preserve">. Поставьте галочку в пункте </w:t>
      </w:r>
      <w:r>
        <w:rPr/>
        <w:t xml:space="preserve">«Использовать IP-телефонию»</w:t>
      </w:r>
      <w:r>
        <w:rPr/>
        <w:t xml:space="preserve">. Нажмите «</w:t>
      </w:r>
      <w:r>
        <w:rPr/>
        <w:t xml:space="preserve">Сохранить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623185"/>
            <wp:effectExtent b="0" l="0" r="0" t="0"/>
            <wp:docPr id="4" name="image-8MSdOlFMdTtJyFKXB5FMm.png"/>
            <a:graphic>
              <a:graphicData uri="http://schemas.openxmlformats.org/drawingml/2006/picture">
                <pic:pic>
                  <pic:nvPicPr>
                    <pic:cNvPr id="4" name="image-8MSdOlFMdTtJyFKXB5FMm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3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</w:t>
      </w:r>
      <w:r>
        <w:rPr/>
        <w:t xml:space="preserve">. Настройте соответствия пользователей HOLLIHOP и onlinePBX. В личном кабинете Hollihop перейдите в </w:t>
      </w:r>
      <w:r>
        <w:rPr/>
        <w:t xml:space="preserve">Компания &gt; Сотрудники</w:t>
      </w:r>
      <w:r>
        <w:rPr/>
        <w:t xml:space="preserve">, нажмите на имя нужного сотрудника для редактирования его карточки.</w:t>
      </w:r>
    </w:p>
    <w:p>
      <w:pPr>
        <w:spacing w:lineRule="auto"/>
      </w:pPr>
      <w:r>
        <w:rPr/>
        <w:drawing>
          <wp:inline distB="0" distL="0" distR="0" distT="0">
            <wp:extent cx="5486400" cy="2639028"/>
            <wp:effectExtent b="0" l="0" r="0" t="0"/>
            <wp:docPr id="5" name="image-xC3ndiFfxzQuzF4BN9JZS.png"/>
            <a:graphic>
              <a:graphicData uri="http://schemas.openxmlformats.org/drawingml/2006/picture">
                <pic:pic>
                  <pic:nvPicPr>
                    <pic:cNvPr id="5" name="image-xC3ndiFfxzQuzF4BN9JZS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9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карточке сотрудника нажмите на три полоски в правом верхнем углу экрана и выберите </w:t>
      </w:r>
      <w:r>
        <w:rPr/>
        <w:t xml:space="preserve">«Телефония»</w:t>
      </w:r>
      <w:r>
        <w:rPr/>
        <w:t xml:space="preserve">. В открывшемся окне укажите добавочный пользователя в onlinePBX из </w:t>
      </w:r>
      <w:r>
        <w:rPr>
          <w:b/>
        </w:rPr>
        <w:t xml:space="preserve">«Шаг 1»</w:t>
      </w:r>
      <w:r>
        <w:rPr/>
        <w:t xml:space="preserve">.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39028"/>
            <wp:effectExtent b="0" l="0" r="0" t="0"/>
            <wp:docPr id="6" name="image-pKNynj7EQsOucB_S6cSQJ.png"/>
            <a:graphic>
              <a:graphicData uri="http://schemas.openxmlformats.org/drawingml/2006/picture">
                <pic:pic>
                  <pic:nvPicPr>
                    <pic:cNvPr id="6" name="image-pKNynj7EQsOucB_S6cSQJ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9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Настройку из </w:t>
      </w:r>
      <w:r>
        <w:rPr>
          <w:b/>
        </w:rPr>
        <w:t xml:space="preserve">«Шаг3»</w:t>
      </w:r>
      <w:r>
        <w:rPr/>
        <w:t xml:space="preserve"> повторите для всех сотрудников, которые будут совершать звонки.</w:t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 </w:t>
      </w:r>
      <w:hyperlink r:id="rId15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При переадресации звонка на мобильный номер сервис HOLLIHOP не отобразит его в CRM-системе, так как нет возможности проставить соответствия добавочного и мобильного сотрудника. Поэтому рекомендуем использовать </w:t>
      </w:r>
      <w:hyperlink r:id="rId16">
        <w:r>
          <w:rPr>
            <w:rStyle w:val="Hyperlink"/>
          </w:rPr>
          <w:t xml:space="preserve">приложение для звонков</w:t>
        </w:r>
      </w:hyperlink>
      <w:r>
        <w:rPr/>
        <w:t xml:space="preserve">. </w:t>
      </w:r>
    </w:p>
    <w:p>
      <w:pPr>
        <w:spacing w:lineRule="auto"/>
      </w:pPr>
      <w:r>
        <w:rPr/>
        <w:t xml:space="preserve">История звонков в CRM-системе находится в разделе </w:t>
      </w:r>
      <w:r>
        <w:rPr/>
        <w:t xml:space="preserve">«Коммуникации»</w:t>
      </w:r>
      <w:r>
        <w:rPr/>
        <w:t xml:space="preserve">.</w:t>
      </w:r>
    </w:p>
    <w:p>
      <w:pPr>
        <w:pStyle w:val="Heading1"/>
        <w:spacing w:lineRule="auto"/>
      </w:pPr>
      <w:r>
        <w:rPr/>
        <w:t xml:space="preserve">Дополнительная настройка</w:t>
      </w:r>
    </w:p>
    <w:p>
      <w:pPr>
        <w:spacing w:lineRule="auto"/>
      </w:pPr>
      <w:r>
        <w:rPr/>
        <w:t xml:space="preserve">Если нужно создавать лиды по входящим звонкам с уникальных номеров, включите автосоздание лидов. Для этого перейдите в </w:t>
      </w:r>
      <w:r>
        <w:rPr/>
        <w:t xml:space="preserve">Настройки &gt; Лиды и ученики &gt; Автодействия &gt; АВТОСОЗДАНИЕ ЛИДОВ</w:t>
      </w:r>
      <w:r>
        <w:rPr/>
        <w:t xml:space="preserve"> и поставьте галочку в пункте </w:t>
      </w:r>
      <w:r>
        <w:rPr/>
        <w:t xml:space="preserve">«Автосоздание лидов по входящим звонкам с неизвестных номеров»</w:t>
      </w:r>
      <w:r>
        <w:rPr/>
        <w:t xml:space="preserve">. Нажмите 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39028"/>
            <wp:effectExtent b="0" l="0" r="0" t="0"/>
            <wp:docPr id="7" name="image-hMFT-93s06xRFPr4luSIH.png"/>
            <a:graphic>
              <a:graphicData uri="http://schemas.openxmlformats.org/drawingml/2006/picture">
                <pic:pic>
                  <pic:nvPicPr>
                    <pic:cNvPr id="7" name="image-hMFT-93s06xRFPr4luSIH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9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Онлайн-версия: </w:t>
      </w:r>
      <w:hyperlink r:id="rId18">
        <w:r>
          <w:rPr>
            <w:rStyle w:val="Hyperlink"/>
          </w:rPr>
          <w:t xml:space="preserve">https://kb.onlinepbx.ru/a/kholikhop-hollihop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holyhope.ru/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hyperlink" Target="https://panel.onlinepbx.ru/" TargetMode="External"/>
  <Relationship Id="rId9" Type="http://schemas.openxmlformats.org/officeDocument/2006/relationships/image" Target="media/image-l_1fdyVoOJlvbpvfm7GWc.png" TargetMode="Internal"/>
  <Relationship Id="rId10" Type="http://schemas.openxmlformats.org/officeDocument/2006/relationships/image" Target="media/image-f7R6eOVvy7H4TcGp1_epv.png" TargetMode="Internal"/>
  <Relationship Id="rId11" Type="http://schemas.openxmlformats.org/officeDocument/2006/relationships/image" Target="media/image-5yb8nC6MMx4yf_bU0LIz1.png" TargetMode="Internal"/>
  <Relationship Id="rId12" Type="http://schemas.openxmlformats.org/officeDocument/2006/relationships/image" Target="media/image-8MSdOlFMdTtJyFKXB5FMm.png" TargetMode="Internal"/>
  <Relationship Id="rId13" Type="http://schemas.openxmlformats.org/officeDocument/2006/relationships/image" Target="media/image-xC3ndiFfxzQuzF4BN9JZS.png" TargetMode="Internal"/>
  <Relationship Id="rId14" Type="http://schemas.openxmlformats.org/officeDocument/2006/relationships/image" Target="media/image-pKNynj7EQsOucB_S6cSQJ.png" TargetMode="Internal"/>
  <Relationship Id="rId15" Type="http://schemas.openxmlformats.org/officeDocument/2006/relationships/hyperlink" Target="https://kb.onlinepbx.ru/a/integratsii-s-crm-i-drugimi-servisami" TargetMode="External"/>
  <Relationship Id="rId16" Type="http://schemas.openxmlformats.org/officeDocument/2006/relationships/hyperlink" Target="https://kb.onlinepbx.ru/a/prilozhenie-dlya-smartfonov-portsip-softphone-portsip-uc" TargetMode="External"/>
  <Relationship Id="rId17" Type="http://schemas.openxmlformats.org/officeDocument/2006/relationships/image" Target="media/image-hMFT-93s06xRFPr4luSIH.png" TargetMode="Internal"/>
  <Relationship Id="rId18" Type="http://schemas.openxmlformats.org/officeDocument/2006/relationships/hyperlink" Target="https://kb.onlinepbx.ru/a/kholikhop-hollihop" TargetMode="External"/>
  <Relationship Id="rId1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ХОЛИХОП / HOLLIHOP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