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Как пользоваться чатами в Битрикс24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О нюансах использования чатов в Битрикс24: как первому написать клиенту и как отвечать на входящее сообщение</w:t>
      </w:r>
      <w:r>
        <w:rPr/>
        <w:t xml:space="preserve">.</w:t>
      </w:r>
    </w:p>
    <w:p>
      <w:pPr>
        <w:pStyle w:val="Heading2"/>
        <w:spacing w:lineRule="auto"/>
      </w:pPr>
      <w:r>
        <w:rPr/>
        <w:t xml:space="preserve">Подключение чатов</w:t>
      </w:r>
    </w:p>
    <w:p>
      <w:pPr>
        <w:spacing w:lineRule="auto"/>
      </w:pPr>
      <w:r>
        <w:rPr/>
        <w:t xml:space="preserve">Перед началом работы настройте интеграцию с одним из мессенджеров по инструкциям: </w:t>
      </w:r>
      <w:hyperlink r:id="rId6">
        <w:r>
          <w:rPr>
            <w:rStyle w:val="Hyperlink"/>
          </w:rPr>
          <w:t xml:space="preserve">WhatsApp</w:t>
        </w:r>
      </w:hyperlink>
      <w:r>
        <w:rPr/>
        <w:t xml:space="preserve"> или </w:t>
      </w:r>
      <w:hyperlink r:id="rId7">
        <w:r>
          <w:rPr>
            <w:rStyle w:val="Hyperlink"/>
          </w:rPr>
          <w:t xml:space="preserve">Telegram</w:t>
        </w:r>
      </w:hyperlink>
      <w:r>
        <w:rPr/>
        <w:t xml:space="preserve">. Также необходимо настроить интеграцию </w:t>
      </w:r>
      <w:hyperlink r:id="rId8">
        <w:r>
          <w:rPr>
            <w:rStyle w:val="Hyperlink"/>
          </w:rPr>
          <w:t xml:space="preserve">onlinePBX + Битрикс24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Не стоит подключать сразу оба канала (Telegram и WhatsApp), так как для Битрикс24 между ними разницы нет. Можно попасть в неприятную ситуацию, когда клиент написал в один канал, а ваш ответ пришёл ему в другой.⁠</w:t>
      </w:r>
    </w:p>
    <w:p>
      <w:pPr>
        <w:pStyle w:val="Heading2"/>
        <w:spacing w:lineRule="auto"/>
      </w:pPr>
      <w:r>
        <w:rPr/>
        <w:t xml:space="preserve">Как первому написать клиенту</w:t>
      </w:r>
    </w:p>
    <w:p>
      <w:pPr>
        <w:spacing w:lineRule="auto"/>
      </w:pPr>
      <w:r>
        <w:rPr/>
        <w:t xml:space="preserve">В Битрикс24 перейдите в </w:t>
      </w:r>
      <w:r>
        <w:rPr/>
        <w:t xml:space="preserve">«CRM»</w:t>
      </w:r>
      <w:r>
        <w:rPr/>
        <w:t xml:space="preserve">, откройте </w:t>
      </w:r>
      <w:r>
        <w:rPr/>
        <w:t xml:space="preserve">«Сделки»</w:t>
      </w:r>
      <w:r>
        <w:rPr/>
        <w:t xml:space="preserve"> (или «Лиды»), выберите нужную карточку клиента.</w:t>
      </w:r>
    </w:p>
    <w:p>
      <w:pPr>
        <w:spacing w:lineRule="auto"/>
      </w:pPr>
      <w:r>
        <w:rPr/>
        <w:drawing>
          <wp:inline distB="0" distL="0" distR="0" distT="0">
            <wp:extent cx="5486400" cy="4127157"/>
            <wp:effectExtent b="0" l="0" r="0" t="0"/>
            <wp:docPr id="1" name="image-tkDQLZ_T_YIIyYSRJMumX.png"/>
            <a:graphic>
              <a:graphicData uri="http://schemas.openxmlformats.org/drawingml/2006/picture">
                <pic:pic>
                  <pic:nvPicPr>
                    <pic:cNvPr id="1" name="image-tkDQLZ_T_YIIyYSRJMumX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71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открывшейся карточке перейдите в раздел </w:t>
      </w:r>
      <w:r>
        <w:rPr/>
        <w:t xml:space="preserve">«Сообщение»</w:t>
      </w:r>
      <w:r>
        <w:rPr/>
        <w:t xml:space="preserve"> и выберите в выпадающем списке канал связи </w:t>
      </w:r>
      <w:r>
        <w:rPr/>
        <w:t xml:space="preserve">«onlinePBX».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Далее нажмите на поле внизу </w:t>
      </w:r>
      <w:r>
        <w:rPr/>
        <w:t xml:space="preserve">«Отправим сообщение с номера...»</w:t>
      </w:r>
      <w:r>
        <w:rPr/>
        <w:t xml:space="preserve"> и выберите номер, с которого необходимо отправить сообщение клиенту, например, </w:t>
      </w:r>
      <w:r>
        <w:rPr/>
        <w:t xml:space="preserve">[TG] 7987XXXXXXXX»</w:t>
      </w:r>
      <w:r>
        <w:rPr/>
        <w:t xml:space="preserve">, где 7987XXXXXXXX — номер, который вы указали при подключении в панели управления onlinePBX в разделе «Чаты».</w:t>
      </w:r>
    </w:p>
    <w:p>
      <w:pPr>
        <w:spacing w:lineRule="auto"/>
      </w:pPr>
      <w:r>
        <w:rPr/>
        <w:drawing>
          <wp:inline distB="0" distL="0" distR="0" distT="0">
            <wp:extent cx="5486400" cy="3348489"/>
            <wp:effectExtent b="0" l="0" r="0" t="0"/>
            <wp:docPr id="2" name="image-Mz3kXt5poYsCNz0Ym43xj.png"/>
            <a:graphic>
              <a:graphicData uri="http://schemas.openxmlformats.org/drawingml/2006/picture">
                <pic:pic>
                  <pic:nvPicPr>
                    <pic:cNvPr id="2" name="image-Mz3kXt5poYsCNz0Ym43xj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8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Введите текст сообщения и нажмите </w:t>
      </w:r>
      <w:r>
        <w:rPr/>
        <w:t xml:space="preserve">«Отправить»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290293"/>
            <wp:effectExtent b="0" l="0" r="0" t="0"/>
            <wp:docPr id="3" name="image-g6G-0KgRvrslB-8KiK_Q2.png"/>
            <a:graphic>
              <a:graphicData uri="http://schemas.openxmlformats.org/drawingml/2006/picture">
                <pic:pic>
                  <pic:nvPicPr>
                    <pic:cNvPr id="3" name="image-g6G-0KgRvrslB-8KiK_Q2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02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До первого ответа клиента действуют следующие ограничения:</w:t>
      </w:r>
    </w:p>
    <w:p>
      <w:pPr>
        <w:numPr>
          <w:ilvl w:val="0"/>
          <w:numId w:val="1"/>
        </w:numPr>
        <w:spacing w:lineRule="auto"/>
      </w:pPr>
      <w:r>
        <w:rPr/>
        <w:t xml:space="preserve">Можно отправить не более 200 символов.</w:t>
      </w:r>
    </w:p>
    <w:p>
      <w:pPr>
        <w:numPr>
          <w:ilvl w:val="0"/>
          <w:numId w:val="1"/>
        </w:numPr>
        <w:spacing w:lineRule="auto"/>
      </w:pPr>
      <w:r>
        <w:rPr/>
        <w:t xml:space="preserve">Нет возможности добавить вложения.</w:t>
      </w:r>
    </w:p>
    <w:p>
      <w:pPr>
        <w:spacing w:lineRule="auto"/>
      </w:pPr>
      <w:r>
        <w:rPr/>
        <w:t xml:space="preserve">После ответа клиента ограничения снимутся.</w:t>
      </w:r>
    </w:p>
    <w:p>
      <w:pPr>
        <w:spacing w:lineRule="auto"/>
      </w:pPr>
      <w:r>
        <w:rPr/>
        <w:t xml:space="preserve">Через несколько секунд в ленте событий сущности отобразится событие о вашем сообщении и статус доставки.</w:t>
      </w:r>
    </w:p>
    <w:p>
      <w:pPr>
        <w:spacing w:lineRule="auto"/>
      </w:pPr>
      <w:r>
        <w:rPr/>
        <w:drawing>
          <wp:inline distB="0" distL="0" distR="0" distT="0">
            <wp:extent cx="5486400" cy="3353458"/>
            <wp:effectExtent b="0" l="0" r="0" t="0"/>
            <wp:docPr id="4" name="image-Wd2OsZaZgHs_AlFPhA70p.png"/>
            <a:graphic>
              <a:graphicData uri="http://schemas.openxmlformats.org/drawingml/2006/picture">
                <pic:pic>
                  <pic:nvPicPr>
                    <pic:cNvPr id="4" name="image-Wd2OsZaZgHs_AlFPhA70p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34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того, как клиент ответит на приглашение в чат (ответит на сообщение) или при условии, что клиент напишет первым, сверху в подразделе «Что нужно сделать» появится дело «Чат с клиентом», куда вы сможете перейти для дальнейшей переписки.</w:t>
      </w:r>
    </w:p>
    <w:p>
      <w:pPr>
        <w:spacing w:lineRule="auto"/>
      </w:pPr>
      <w:r>
        <w:rPr/>
        <w:drawing>
          <wp:inline distB="0" distL="0" distR="0" distT="0">
            <wp:extent cx="5486400" cy="3373208"/>
            <wp:effectExtent b="0" l="0" r="0" t="0"/>
            <wp:docPr id="5" name="image-AMM2iHGYzsZ3VLA1UJ50e.png"/>
            <a:graphic>
              <a:graphicData uri="http://schemas.openxmlformats.org/drawingml/2006/picture">
                <pic:pic>
                  <pic:nvPicPr>
                    <pic:cNvPr id="5" name="image-AMM2iHGYzsZ3VLA1UJ50e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32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lineRule="auto"/>
      </w:pPr>
      <w:r>
        <w:rPr/>
        <w:t xml:space="preserve">Как отвечать на сообщения</w:t>
      </w:r>
    </w:p>
    <w:p>
      <w:pPr>
        <w:spacing w:lineRule="auto"/>
      </w:pPr>
      <w:r>
        <w:rPr/>
        <w:t xml:space="preserve">Для работы с полученными сообщениями перейдите в раздел </w:t>
      </w:r>
      <w:r>
        <w:rPr/>
        <w:t xml:space="preserve">«Контакт-центр»</w:t>
      </w:r>
      <w:r>
        <w:rPr/>
        <w:t xml:space="preserve"> в правой части экрана.</w:t>
      </w:r>
    </w:p>
    <w:p>
      <w:pPr>
        <w:spacing w:lineRule="auto"/>
      </w:pPr>
      <w:r>
        <w:rPr/>
        <w:drawing>
          <wp:inline distB="0" distL="0" distR="0" distT="0">
            <wp:extent cx="5486400" cy="2269229"/>
            <wp:effectExtent b="0" l="0" r="0" t="0"/>
            <wp:docPr id="6" name="image-wUnfuVELJubCuOh8-aUFg.png"/>
            <a:graphic>
              <a:graphicData uri="http://schemas.openxmlformats.org/drawingml/2006/picture">
                <pic:pic>
                  <pic:nvPicPr>
                    <pic:cNvPr id="6" name="image-wUnfuVELJubCuOh8-aUFg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92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окне вы увидите диалог с клиентом, который написал последним, а слева будут отображаться чаты с другими клиентами. Чтобы обработать сообщение, в правом нижнем углу нажмите </w:t>
      </w:r>
      <w:r>
        <w:rPr/>
        <w:t xml:space="preserve">«Ответить»</w:t>
      </w:r>
      <w:r>
        <w:rPr/>
        <w:t xml:space="preserve"> чтобы начать диалог с клиентом или </w:t>
      </w:r>
      <w:r>
        <w:rPr/>
        <w:t xml:space="preserve">«Переадресовать»</w:t>
      </w:r>
      <w:r>
        <w:rPr/>
        <w:t xml:space="preserve">, если нужно передать сообщение коллеге.</w:t>
      </w:r>
    </w:p>
    <w:p>
      <w:pPr>
        <w:spacing w:lineRule="auto"/>
      </w:pPr>
      <w:r>
        <w:rPr/>
        <w:drawing>
          <wp:inline distB="0" distL="0" distR="0" distT="0">
            <wp:extent cx="5486400" cy="2505064"/>
            <wp:effectExtent b="0" l="0" r="0" t="0"/>
            <wp:docPr id="7" name="image-0U_LI-NOpPN_Zsa0plPpS.png"/>
            <a:graphic>
              <a:graphicData uri="http://schemas.openxmlformats.org/drawingml/2006/picture">
                <pic:pic>
                  <pic:nvPicPr>
                    <pic:cNvPr id="7" name="image-0U_LI-NOpPN_Zsa0plPpS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50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Отображение чатов в списке лидов и сделок</w:t>
      </w:r>
    </w:p>
    <w:p>
      <w:pPr>
        <w:spacing w:lineRule="auto"/>
      </w:pPr>
      <w:r>
        <w:rPr/>
        <w:t xml:space="preserve">Клиентов с чатами также можете увидеть через раздел </w:t>
      </w:r>
      <w:r>
        <w:rPr/>
        <w:t xml:space="preserve">«CRM»</w:t>
      </w:r>
      <w:r>
        <w:rPr/>
        <w:t xml:space="preserve">. Для этого перейдите в раздел </w:t>
      </w:r>
      <w:r>
        <w:rPr/>
        <w:t xml:space="preserve">«CRM»</w:t>
      </w:r>
      <w:r>
        <w:rPr/>
        <w:t xml:space="preserve"> и далее на вкладку </w:t>
      </w:r>
      <w:r>
        <w:rPr/>
        <w:t xml:space="preserve">«Сделки»</w:t>
      </w:r>
      <w:r>
        <w:rPr/>
        <w:t xml:space="preserve"> (или «Лиды»). Если у карточки есть надпись </w:t>
      </w:r>
      <w:r>
        <w:rPr/>
        <w:t xml:space="preserve">«Чат с клиентом»</w:t>
      </w:r>
      <w:r>
        <w:rPr/>
        <w:t xml:space="preserve"> — это значит, что клиент вам написал. Нажмите на название сделки (лида), чтобы перейти в неё.</w:t>
      </w:r>
    </w:p>
    <w:p>
      <w:pPr>
        <w:spacing w:lineRule="auto"/>
      </w:pPr>
      <w:r>
        <w:rPr/>
        <w:drawing>
          <wp:inline distB="0" distL="0" distR="0" distT="0">
            <wp:extent cx="5486400" cy="4102575"/>
            <wp:effectExtent b="0" l="0" r="0" t="0"/>
            <wp:docPr id="8" name="image-HDaN5uHa2i4m69NU0Hz1K.png"/>
            <a:graphic>
              <a:graphicData uri="http://schemas.openxmlformats.org/drawingml/2006/picture">
                <pic:pic>
                  <pic:nvPicPr>
                    <pic:cNvPr id="8" name="image-HDaN5uHa2i4m69NU0Hz1K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25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Для перехода к диалогу, находящемуся в Контакт-центре, выберите дело </w:t>
      </w:r>
      <w:r>
        <w:rPr/>
        <w:t xml:space="preserve">«Чат с клиентом»</w:t>
      </w:r>
      <w:r>
        <w:rPr/>
        <w:t xml:space="preserve"> и нажмите на кнопку </w:t>
      </w:r>
      <w:r>
        <w:rPr/>
        <w:t xml:space="preserve">«Открыть»</w:t>
      </w:r>
      <w:r>
        <w:rPr/>
        <w:t xml:space="preserve">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Ограничение на размер вложений при переписке с клиентом:</w:t>
      </w:r>
    </w:p>
    <w:p>
      <w:pPr>
        <w:numPr>
          <w:ilvl w:val="0"/>
          <w:numId w:val="2"/>
        </w:numPr>
        <w:spacing w:lineRule="auto"/>
      </w:pPr>
      <w:r>
        <w:rPr/>
        <w:t xml:space="preserve">В WhatsApp из Битрикс24 можно отправить до 120 Мбайт (свыше 70 Мбайт будут отправлены не файлом, а ссылкой на его скачивание).</w:t>
      </w:r>
    </w:p>
    <w:p>
      <w:pPr>
        <w:numPr>
          <w:ilvl w:val="0"/>
          <w:numId w:val="2"/>
        </w:numPr>
        <w:spacing w:lineRule="auto"/>
      </w:pPr>
      <w:r>
        <w:rPr/>
        <w:t xml:space="preserve">В Telegram из Битрикс24 можно отправить 500 Мбайт.</w:t>
      </w:r>
    </w:p>
    <w:p>
      <w:pPr>
        <w:pStyle w:val="Heading3"/>
        <w:spacing w:lineRule="auto"/>
      </w:pPr>
      <w:r>
        <w:rPr/>
        <w:t xml:space="preserve">Рекомендации клиентам</w:t>
      </w:r>
    </w:p>
    <w:p>
      <w:pPr>
        <w:spacing w:lineRule="auto"/>
      </w:pPr>
      <w:r>
        <w:rPr/>
        <w:t xml:space="preserve">Не гарантируют, но снижают вероятность блокировки номера следующие действия:</w:t>
      </w:r>
    </w:p>
    <w:p>
      <w:pPr>
        <w:numPr>
          <w:ilvl w:val="0"/>
          <w:numId w:val="3"/>
        </w:numPr>
        <w:spacing w:lineRule="auto"/>
      </w:pPr>
      <w:r>
        <w:rPr/>
        <w:t xml:space="preserve">Отправляйте сообщения порционно, а не всем подряд.</w:t>
      </w:r>
    </w:p>
    <w:p>
      <w:pPr>
        <w:numPr>
          <w:ilvl w:val="0"/>
          <w:numId w:val="3"/>
        </w:numPr>
        <w:spacing w:lineRule="auto"/>
      </w:pPr>
      <w:r>
        <w:rPr/>
        <w:t xml:space="preserve">Отправляйте в Битрикс24 не более одного сообщения в секунду.</w:t>
      </w:r>
    </w:p>
    <w:p>
      <w:pPr>
        <w:spacing w:lineRule="auto"/>
      </w:pPr>
      <w:r>
        <w:rPr/>
        <w:t xml:space="preserve">Онлайн-версия: </w:t>
      </w:r>
      <w:hyperlink r:id="rId17">
        <w:r>
          <w:rPr>
            <w:rStyle w:val="Hyperlink"/>
          </w:rPr>
          <w:t xml:space="preserve">https://kb.onlinepbx.ru/a/kak-polzovatsya-chatami-v-bitriks24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whatsapp-crm-nastroyka-integratsii" TargetMode="External"/>
  <Relationship Id="rId7" Type="http://schemas.openxmlformats.org/officeDocument/2006/relationships/hyperlink" Target="https://kb.onlinepbx.ru/a/telegram-crm-nastroyka-integratsii" TargetMode="External"/>
  <Relationship Id="rId8" Type="http://schemas.openxmlformats.org/officeDocument/2006/relationships/hyperlink" Target="https://kb.onlinepbx.ru/a/bitriks24-bitrix24" TargetMode="External"/>
  <Relationship Id="rId9" Type="http://schemas.openxmlformats.org/officeDocument/2006/relationships/image" Target="media/image-tkDQLZ_T_YIIyYSRJMumX.png" TargetMode="Internal"/>
  <Relationship Id="rId10" Type="http://schemas.openxmlformats.org/officeDocument/2006/relationships/image" Target="media/image-Mz3kXt5poYsCNz0Ym43xj.png" TargetMode="Internal"/>
  <Relationship Id="rId11" Type="http://schemas.openxmlformats.org/officeDocument/2006/relationships/image" Target="media/image-g6G-0KgRvrslB-8KiK_Q2.png" TargetMode="Internal"/>
  <Relationship Id="rId12" Type="http://schemas.openxmlformats.org/officeDocument/2006/relationships/image" Target="media/image-Wd2OsZaZgHs_AlFPhA70p.png" TargetMode="Internal"/>
  <Relationship Id="rId13" Type="http://schemas.openxmlformats.org/officeDocument/2006/relationships/image" Target="media/image-AMM2iHGYzsZ3VLA1UJ50e.png" TargetMode="Internal"/>
  <Relationship Id="rId14" Type="http://schemas.openxmlformats.org/officeDocument/2006/relationships/image" Target="media/image-wUnfuVELJubCuOh8-aUFg.png" TargetMode="Internal"/>
  <Relationship Id="rId15" Type="http://schemas.openxmlformats.org/officeDocument/2006/relationships/image" Target="media/image-0U_LI-NOpPN_Zsa0plPpS.png" TargetMode="Internal"/>
  <Relationship Id="rId16" Type="http://schemas.openxmlformats.org/officeDocument/2006/relationships/image" Target="media/image-HDaN5uHa2i4m69NU0Hz1K.png" TargetMode="Internal"/>
  <Relationship Id="rId17" Type="http://schemas.openxmlformats.org/officeDocument/2006/relationships/hyperlink" Target="https://kb.onlinepbx.ru/a/kak-polzovatsya-chatami-v-bitriks24" TargetMode="External"/>
  <Relationship Id="rId1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пользоваться чатами в Битрикс24</dc:title>
  <dc:subject/>
  <dc:creator>html-to-docx</dc:creator>
  <cp:keywords>html-to-docx</cp:keywords>
  <dc:description/>
  <cp:lastModifiedBy>html-to-docx</cp:lastModifiedBy>
  <cp:revision>1</cp:revision>
  <dcterms:created xsi:type="dcterms:W3CDTF">2026-10-16T05:05:29.127Z</dcterms:created>
  <dcterms:modified xsi:type="dcterms:W3CDTF">2026-10-16T05:05:29.127Z</dcterms:modified>
</cp:coreProperties>
</file>