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Автоматический платёж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Удобная функция, чтобы телефония всегда работала без дополнительных оповещений и действий.</w:t>
      </w:r>
    </w:p>
    <w:p>
      <w:pPr>
        <w:spacing w:lineRule="auto"/>
      </w:pPr>
      <w:r>
        <w:rPr/>
        <w:t xml:space="preserve">В личном кабинете onlinePBX нажмите на три горизонтальные линии и перейдите в </w:t>
      </w:r>
      <w:r>
        <w:rPr/>
        <w:t xml:space="preserve">«Оплата сервиса»</w:t>
      </w:r>
      <w:r>
        <w:rPr/>
        <w:t xml:space="preserve"> (так же можно нажать на </w:t>
      </w:r>
      <w:r>
        <w:rPr/>
        <w:t xml:space="preserve">«Активный до...»</w:t>
      </w:r>
      <w:r>
        <w:rPr/>
        <w:t xml:space="preserve"> в правом верхнем углу).</w:t>
      </w:r>
    </w:p>
    <w:p>
      <w:pPr>
        <w:spacing w:lineRule="auto"/>
      </w:pPr>
      <w:r>
        <w:rPr/>
        <w:drawing>
          <wp:inline distB="0" distL="0" distR="0" distT="0">
            <wp:extent cx="5486400" cy="2620024"/>
            <wp:effectExtent b="0" l="0" r="0" t="0"/>
            <wp:docPr id="1" name="image-cEANHByVLdsTMBGvn97-g.png"/>
            <a:graphic>
              <a:graphicData uri="http://schemas.openxmlformats.org/drawingml/2006/picture">
                <pic:pic>
                  <pic:nvPicPr>
                    <pic:cNvPr id="1" name="image-cEANHByVLdsTMBGvn97-g.png" descr=""/>
                    <pic:cNvPicPr/>
                  </pic:nvPicPr>
                  <pic:blipFill>
                    <a:blip r:embed="rId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200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подразделе </w:t>
      </w:r>
      <w:r>
        <w:rPr/>
        <w:t xml:space="preserve">«Оплата»</w:t>
      </w:r>
      <w:r>
        <w:rPr/>
        <w:t xml:space="preserve"> поставьте галку напротив поля </w:t>
      </w:r>
      <w:r>
        <w:rPr/>
        <w:t xml:space="preserve">«Автоматически включать неактивных пользователей»</w:t>
      </w:r>
      <w:r>
        <w:rPr/>
        <w:t xml:space="preserve">, если хотите чтобы после оплаты пользователи включались автоматически в порядке возрастания добавочного. Далее в правом нижнем углу нажмите на </w:t>
      </w:r>
      <w:r>
        <w:rPr/>
        <w:t xml:space="preserve">«Подключить».</w:t>
      </w:r>
    </w:p>
    <w:p>
      <w:pPr>
        <w:spacing w:lineRule="auto"/>
      </w:pPr>
      <w:r>
        <w:rPr/>
        <w:drawing>
          <wp:inline distB="0" distL="0" distR="0" distT="0">
            <wp:extent cx="5486400" cy="2520315"/>
            <wp:effectExtent b="0" l="0" r="0" t="0"/>
            <wp:docPr id="2" name="image-0dlgG9mUYSoh-a0lSxys5.png"/>
            <a:graphic>
              <a:graphicData uri="http://schemas.openxmlformats.org/drawingml/2006/picture">
                <pic:pic>
                  <pic:nvPicPr>
                    <pic:cNvPr id="2" name="image-0dlgG9mUYSoh-a0lSxys5.png" descr=""/>
                    <pic:cNvPicPr/>
                  </pic:nvPicPr>
                  <pic:blipFill>
                    <a:blip r:embed="rId7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203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Автоплатеж нельзя подключить для лицензий в сумах, тенге и долларах. Если выбрана валюта UZS, KZT или USD, в блоке автоплатежа показывается сообщение </w:t>
      </w:r>
      <w:r>
        <w:rPr/>
        <w:t xml:space="preserve">«Автоплатежи для данной валюты не поддерживаются»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876365"/>
            <wp:effectExtent b="0" l="0" r="0" t="0"/>
            <wp:docPr id="3" name="image-c-iPbkkMjYzgGSSLyE7OW.png"/>
            <a:graphic>
              <a:graphicData uri="http://schemas.openxmlformats.org/drawingml/2006/picture">
                <pic:pic>
                  <pic:nvPicPr>
                    <pic:cNvPr id="3" name="image-c-iPbkkMjYzgGSSLyE7OW.png" descr=""/>
                    <pic:cNvPicPr/>
                  </pic:nvPicPr>
                  <pic:blipFill>
                    <a:blip r:embed="rId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63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Далее подтвердите действие, нажмите </w:t>
      </w:r>
      <w:r>
        <w:rPr/>
        <w:t xml:space="preserve">«Подключить»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3584275"/>
            <wp:effectExtent b="0" l="0" r="0" t="0"/>
            <wp:docPr id="4" name="image--Zz6q6WAqGm9eQCNur2HA.png"/>
            <a:graphic>
              <a:graphicData uri="http://schemas.openxmlformats.org/drawingml/2006/picture">
                <pic:pic>
                  <pic:nvPicPr>
                    <pic:cNvPr id="4" name="image--Zz6q6WAqGm9eQCNur2HA.png" descr=""/>
                    <pic:cNvPicPr/>
                  </pic:nvPicPr>
                  <pic:blipFill>
                    <a:blip r:embed="rId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4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Для клиентов, зарегистрированных в сервисе после 04.08.2025г: при подключении автоплатежа на лицензии «Пользователь» автоматически подключится автоплатёж для лицензий «Доступ к платформе», «Запись разговоров», «Бизнес-аналитика» и «Оценка качества».</w:t>
      </w:r>
    </w:p>
    <w:p>
      <w:pPr>
        <w:spacing w:lineRule="auto"/>
      </w:pPr>
      <w:hyperlink r:id="rId10">
        <w:r>
          <w:rPr>
            <w:rStyle w:val="Hyperlink"/>
          </w:rPr>
          <w:t xml:space="preserve">Финансовые вопросы</w:t>
        </w:r>
      </w:hyperlink>
    </w:p>
    <w:p>
      <w:pPr>
        <w:spacing w:lineRule="auto"/>
      </w:pPr>
      <w:r>
        <w:rPr/>
        <w:t xml:space="preserve">Онлайн-версия: </w:t>
      </w:r>
      <w:hyperlink r:id="rId11">
        <w:r>
          <w:rPr>
            <w:rStyle w:val="Hyperlink"/>
          </w:rPr>
          <w:t xml:space="preserve">https://kb.onlinepbx.ru/a/avtomaticheskiy-platezh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image" Target="media/image-cEANHByVLdsTMBGvn97-g.png" TargetMode="Internal"/>
  <Relationship Id="rId7" Type="http://schemas.openxmlformats.org/officeDocument/2006/relationships/image" Target="media/image-0dlgG9mUYSoh-a0lSxys5.png" TargetMode="Internal"/>
  <Relationship Id="rId8" Type="http://schemas.openxmlformats.org/officeDocument/2006/relationships/image" Target="media/image-c-iPbkkMjYzgGSSLyE7OW.png" TargetMode="Internal"/>
  <Relationship Id="rId9" Type="http://schemas.openxmlformats.org/officeDocument/2006/relationships/image" Target="media/image--Zz6q6WAqGm9eQCNur2HA.png" TargetMode="Internal"/>
  <Relationship Id="rId10" Type="http://schemas.openxmlformats.org/officeDocument/2006/relationships/hyperlink" Target="https://kb.onlinepbx.ru/a/finansovye-voprosy" TargetMode="External"/>
  <Relationship Id="rId11" Type="http://schemas.openxmlformats.org/officeDocument/2006/relationships/hyperlink" Target="https://kb.onlinepbx.ru/a/avtomaticheskiy-platezh" TargetMode="External"/>
  <Relationship Id="rId12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Автоматический платёж</dc:title>
  <dc:subject/>
  <dc:creator>html-to-docx</dc:creator>
  <cp:keywords>html-to-docx</cp:keywords>
  <dc:description/>
  <cp:lastModifiedBy>html-to-docx</cp:lastModifiedBy>
  <cp:revision>1</cp:revision>
  <dcterms:created xsi:type="dcterms:W3CDTF">2026-10-16T01:46:53.973Z</dcterms:created>
  <dcterms:modified xsi:type="dcterms:W3CDTF">2026-10-16T01:46:53.973Z</dcterms:modified>
</cp:coreProperties>
</file>