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АльфаЦРМ / AlfaCRM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АльфаCRM</w:t>
      </w:r>
      <w:r>
        <w:rPr/>
        <w:t xml:space="preserve"> — CRM-система для детского центра, языковой школы, музыкальных школ, подготовки к ЕГЭ, кружков робототехники и скорочтения. Воронка продаж, автоматизированное расписание, абонементы и простой интерфейс.</w:t>
      </w:r>
    </w:p>
    <w:p>
      <w:pPr>
        <w:spacing w:lineRule="auto"/>
      </w:pPr>
      <w:r>
        <w:rPr/>
        <w:t xml:space="preserve">Для настройки интеграции необходимо подключить платную функцию «Телефония» в АльфаCRM.</w:t>
      </w:r>
    </w:p>
    <w:p>
      <w:pPr>
        <w:pStyle w:val="Heading3"/>
        <w:spacing w:lineRule="auto"/>
      </w:pPr>
      <w:r>
        <w:rPr/>
        <w:t xml:space="preserve">Что может интеграция:</w:t>
      </w:r>
    </w:p>
    <w:p>
      <w:pPr>
        <w:numPr>
          <w:ilvl w:val="0"/>
          <w:numId w:val="1"/>
        </w:numPr>
        <w:spacing w:lineRule="auto"/>
      </w:pPr>
      <w:r>
        <w:rPr/>
        <w:t xml:space="preserve">Звонки из карточки клиента.</w:t>
      </w:r>
    </w:p>
    <w:p>
      <w:pPr>
        <w:numPr>
          <w:ilvl w:val="0"/>
          <w:numId w:val="1"/>
        </w:numPr>
        <w:spacing w:lineRule="auto"/>
      </w:pPr>
      <w:r>
        <w:rPr/>
        <w:t xml:space="preserve">Всплывающая карточка при звонке.</w:t>
      </w:r>
    </w:p>
    <w:p>
      <w:pPr>
        <w:numPr>
          <w:ilvl w:val="0"/>
          <w:numId w:val="1"/>
        </w:numPr>
        <w:spacing w:lineRule="auto"/>
      </w:pPr>
      <w:r>
        <w:rPr/>
        <w:t xml:space="preserve">Автоматическое создание лидов.</w:t>
      </w:r>
    </w:p>
    <w:p>
      <w:pPr>
        <w:numPr>
          <w:ilvl w:val="0"/>
          <w:numId w:val="1"/>
        </w:numPr>
        <w:spacing w:lineRule="auto"/>
      </w:pPr>
      <w:r>
        <w:rPr/>
        <w:t xml:space="preserve">История и запись звонков в CRM.</w:t>
      </w:r>
    </w:p>
    <w:p>
      <w:pPr>
        <w:pStyle w:val="Heading3"/>
        <w:spacing w:lineRule="auto"/>
      </w:pPr>
      <w:r>
        <w:rPr/>
        <w:t xml:space="preserve">Что понадобится для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к аккаунту </w:t>
      </w:r>
      <w:hyperlink r:id="rId6">
        <w:r>
          <w:rPr>
            <w:rStyle w:val="Hyperlink"/>
          </w:rPr>
          <w:t xml:space="preserve">АльфаCRM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в панель управления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Как настроить интеграцию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 Для подключения интеграции потребуются домен и API-ключ из </w:t>
      </w:r>
      <w:hyperlink r:id="rId8">
        <w:r>
          <w:rPr>
            <w:rStyle w:val="Hyperlink"/>
          </w:rPr>
          <w:t xml:space="preserve">панели управления onlinePBX</w:t>
        </w:r>
      </w:hyperlink>
      <w:r>
        <w:rPr/>
        <w:t xml:space="preserve">. Перейдите в </w:t>
      </w:r>
      <w:r>
        <w:rPr/>
        <w:t xml:space="preserve">Сервисы &gt; Интеграция,</w:t>
      </w:r>
      <w:r>
        <w:rPr/>
        <w:t xml:space="preserve"> выберите </w:t>
      </w:r>
      <w:r>
        <w:rPr/>
        <w:t xml:space="preserve">«API»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762924"/>
            <wp:effectExtent b="0" l="0" r="0" t="0"/>
            <wp:docPr id="1" name="image-AcY0_lubl0AlGhJ8bPi3g.png"/>
            <a:graphic>
              <a:graphicData uri="http://schemas.openxmlformats.org/drawingml/2006/picture">
                <pic:pic>
                  <pic:nvPicPr>
                    <pic:cNvPr id="1" name="image-AcY0_lubl0AlGhJ8bPi3g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2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разделе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2307489"/>
            <wp:effectExtent b="0" l="0" r="0" t="0"/>
            <wp:docPr id="2" name="image-aynD4K0lBVhcYPaxwdx-s.png"/>
            <a:graphic>
              <a:graphicData uri="http://schemas.openxmlformats.org/drawingml/2006/picture">
                <pic:pic>
                  <pic:nvPicPr>
                    <pic:cNvPr id="2" name="image-aynD4K0lBVhcYPaxwdx-s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7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2.</w:t>
      </w:r>
      <w:r>
        <w:rPr/>
        <w:t xml:space="preserve"> В АльфаCRM перейдите в раздел «</w:t>
      </w:r>
      <w:r>
        <w:rPr/>
        <w:t xml:space="preserve">Настройки»,</w:t>
      </w:r>
      <w:r>
        <w:rPr/>
        <w:t xml:space="preserve"> нажав на гаечный ключ, расположенный в верхней части экрана.</w:t>
      </w:r>
    </w:p>
    <w:p>
      <w:pPr>
        <w:spacing w:lineRule="auto"/>
      </w:pPr>
      <w:r>
        <w:rPr/>
        <w:drawing>
          <wp:inline distB="0" distL="0" distR="0" distT="0">
            <wp:extent cx="5486400" cy="2634054"/>
            <wp:effectExtent b="0" l="0" r="0" t="0"/>
            <wp:docPr id="3" name="image-mWTk9460_ad6tVW12LAtZ.png"/>
            <a:graphic>
              <a:graphicData uri="http://schemas.openxmlformats.org/drawingml/2006/picture">
                <pic:pic>
                  <pic:nvPicPr>
                    <pic:cNvPr id="3" name="image-mWTk9460_ad6tVW12LAtZ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4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Ниже на экране в блоке «Интеграции» нажмите на «</w:t>
      </w:r>
      <w:r>
        <w:rPr/>
        <w:t xml:space="preserve">Телефония»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3857625" cy="5581650"/>
            <wp:effectExtent b="0" l="0" r="0" t="0"/>
            <wp:docPr id="4" name="image-6r3PQxmgO2edDOC-2-yGc.png"/>
            <a:graphic>
              <a:graphicData uri="http://schemas.openxmlformats.org/drawingml/2006/picture">
                <pic:pic>
                  <pic:nvPicPr>
                    <pic:cNvPr id="4" name="image-6r3PQxmgO2edDOC-2-yGc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581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Откроется окно для настройки интеграции:</w:t>
      </w:r>
    </w:p>
    <w:p>
      <w:pPr>
        <w:numPr>
          <w:ilvl w:val="0"/>
          <w:numId w:val="3"/>
        </w:numPr>
        <w:spacing w:lineRule="auto"/>
      </w:pPr>
      <w:r>
        <w:rPr/>
        <w:t xml:space="preserve">«Выберите поставщика» — выберите </w:t>
      </w:r>
      <w:r>
        <w:rPr/>
        <w:t xml:space="preserve">«Online PBX — onlinepbx.ru».</w:t>
      </w:r>
    </w:p>
    <w:p>
      <w:pPr>
        <w:numPr>
          <w:ilvl w:val="0"/>
          <w:numId w:val="3"/>
        </w:numPr>
        <w:spacing w:lineRule="auto"/>
      </w:pPr>
      <w:r>
        <w:rPr/>
        <w:t xml:space="preserve">«Пропишите поставщику наши настройки» —  скопируйте ссылку из </w:t>
      </w:r>
      <w:r>
        <w:rPr/>
        <w:t xml:space="preserve">«Webhook URL»</w:t>
      </w:r>
      <w:r>
        <w:rPr/>
        <w:t xml:space="preserve">, она понадобится для дальнейшей настройки.</w:t>
      </w:r>
    </w:p>
    <w:p>
      <w:pPr>
        <w:numPr>
          <w:ilvl w:val="0"/>
          <w:numId w:val="3"/>
        </w:numPr>
        <w:spacing w:lineRule="auto"/>
      </w:pPr>
      <w:r>
        <w:rPr/>
        <w:t xml:space="preserve">«Пропишите здесь настройки от поставщика» — укажите домен из onlinePBX и API-ключ из «Шаг 1».</w:t>
      </w:r>
    </w:p>
    <w:p>
      <w:pPr>
        <w:numPr>
          <w:ilvl w:val="0"/>
          <w:numId w:val="3"/>
        </w:numPr>
        <w:spacing w:lineRule="auto"/>
      </w:pPr>
      <w:r>
        <w:rPr/>
        <w:t xml:space="preserve">«Всплывающая карточка» — настройте условия, при которых должны показываться всплывающие карточки.</w:t>
      </w:r>
    </w:p>
    <w:p>
      <w:pPr>
        <w:numPr>
          <w:ilvl w:val="0"/>
          <w:numId w:val="3"/>
        </w:numPr>
        <w:spacing w:lineRule="auto"/>
      </w:pPr>
      <w:r>
        <w:rPr/>
        <w:t xml:space="preserve">«Дополнительные настройки» — укажите, при каких условиях должны автоматически создаваться лиды.</w:t>
      </w:r>
    </w:p>
    <w:p>
      <w:pPr>
        <w:spacing w:lineRule="auto"/>
      </w:pPr>
      <w:r>
        <w:rPr/>
        <w:t xml:space="preserve">Нажмите «</w:t>
      </w:r>
      <w:r>
        <w:rPr/>
        <w:t xml:space="preserve">Сохранить</w:t>
      </w:r>
      <w:r>
        <w:rPr/>
        <w:t xml:space="preserve">».</w:t>
      </w:r>
    </w:p>
    <w:p>
      <w:pPr>
        <w:spacing w:lineRule="auto"/>
      </w:pPr>
      <w:r>
        <w:rPr/>
        <w:drawing>
          <wp:inline distB="0" distL="0" distR="0" distT="0">
            <wp:extent cx="5486400" cy="6918960"/>
            <wp:effectExtent b="0" l="0" r="0" t="0"/>
            <wp:docPr id="5" name="image-Y8dEuxgpXsSiwOjJjJU2w.png"/>
            <a:graphic>
              <a:graphicData uri="http://schemas.openxmlformats.org/drawingml/2006/picture">
                <pic:pic>
                  <pic:nvPicPr>
                    <pic:cNvPr id="5" name="image-Y8dEuxgpXsSiwOjJjJU2w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8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3.</w:t>
      </w:r>
      <w:r>
        <w:rPr/>
        <w:t xml:space="preserve"> В личном кабинете onlinePBX перейдите в </w:t>
      </w:r>
      <w:r>
        <w:rPr/>
        <w:t xml:space="preserve">Сервисы &gt; Интеграция,</w:t>
      </w:r>
      <w:r>
        <w:rPr/>
        <w:t xml:space="preserve"> выберите «</w:t>
      </w:r>
      <w:r>
        <w:rPr/>
        <w:t xml:space="preserve">Webhooks»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747407"/>
            <wp:effectExtent b="0" l="0" r="0" t="0"/>
            <wp:docPr id="6" name="image-E7SpDEt-myz8--vTY83RF.png"/>
            <a:graphic>
              <a:graphicData uri="http://schemas.openxmlformats.org/drawingml/2006/picture">
                <pic:pic>
                  <pic:nvPicPr>
                    <pic:cNvPr id="6" name="image-E7SpDEt-myz8--vTY83RF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 </w:t>
      </w:r>
      <w:r>
        <w:rPr/>
        <w:t xml:space="preserve">«+ Добавить»</w:t>
      </w:r>
      <w:r>
        <w:rPr/>
        <w:t xml:space="preserve">, в поле </w:t>
      </w:r>
      <w:r>
        <w:rPr/>
        <w:t xml:space="preserve">«URL-Адрес»</w:t>
      </w:r>
      <w:r>
        <w:rPr/>
        <w:t xml:space="preserve"> вставьте скопированную ссылку из настройки интеграции АльфаCRM в «Шаг 2». Выберите события, которые будут передаваться в CRM-систему при помощи Webhook. Нажмите </w:t>
      </w:r>
      <w:r>
        <w:rPr/>
        <w:t xml:space="preserve">«Сохранить».</w:t>
      </w:r>
    </w:p>
    <w:p>
      <w:pPr>
        <w:spacing w:lineRule="auto"/>
      </w:pPr>
      <w:r>
        <w:rPr/>
        <w:drawing>
          <wp:inline distB="0" distL="0" distR="0" distT="0">
            <wp:extent cx="5486400" cy="2258536"/>
            <wp:effectExtent b="0" l="0" r="0" t="0"/>
            <wp:docPr id="7" name="image-fnQES6C7atWJEPx6FurfR.png"/>
            <a:graphic>
              <a:graphicData uri="http://schemas.openxmlformats.org/drawingml/2006/picture">
                <pic:pic>
                  <pic:nvPicPr>
                    <pic:cNvPr id="7" name="image-fnQES6C7atWJEPx6FurfR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8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4.</w:t>
      </w:r>
      <w:r>
        <w:rPr/>
        <w:t xml:space="preserve"> После основной настройки обязательно проставьте соответствие пользователей в АльфаCRM и onlinePBX. В личном кабинете onlinePBX перейдите в </w:t>
      </w:r>
      <w:r>
        <w:rPr/>
        <w:t xml:space="preserve">Настройка АТС &gt; Входящие</w:t>
      </w:r>
      <w:r>
        <w:rPr/>
        <w:t xml:space="preserve">, нажмите на нужного пользователя, который будет совершать звонки. Справа откроется поле с настройками — в дальнейшем понадобится добавочный номер пользователя.</w:t>
      </w:r>
    </w:p>
    <w:p>
      <w:pPr>
        <w:spacing w:lineRule="auto"/>
      </w:pPr>
      <w:r>
        <w:rPr/>
        <w:drawing>
          <wp:inline distB="0" distL="0" distR="0" distT="0">
            <wp:extent cx="5486400" cy="2593988"/>
            <wp:effectExtent b="0" l="0" r="0" t="0"/>
            <wp:docPr id="8" name="image-XpKizsUQ_l4p0mZpREGgU.png"/>
            <a:graphic>
              <a:graphicData uri="http://schemas.openxmlformats.org/drawingml/2006/picture">
                <pic:pic>
                  <pic:nvPicPr>
                    <pic:cNvPr id="8" name="image-XpKizsUQ_l4p0mZpREGgU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3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АльфаCRM перейдите в раздел </w:t>
      </w:r>
      <w:r>
        <w:rPr/>
        <w:t xml:space="preserve">«Доступ в CRM».</w:t>
      </w:r>
      <w:r>
        <w:rPr/>
        <w:t xml:space="preserve"> Слева при помощи чекбокса выберите нужного сотрудника, нажмите </w:t>
      </w:r>
      <w:r>
        <w:rPr/>
        <w:t xml:space="preserve">«Править».</w:t>
      </w:r>
    </w:p>
    <w:p>
      <w:pPr>
        <w:spacing w:lineRule="auto"/>
      </w:pPr>
      <w:r>
        <w:rPr/>
        <w:drawing>
          <wp:inline distB="0" distL="0" distR="0" distT="0">
            <wp:extent cx="5486400" cy="2430023"/>
            <wp:effectExtent b="0" l="0" r="0" t="0"/>
            <wp:docPr id="9" name="image-Od_NrEpljcZAKUPZNlha8.png"/>
            <a:graphic>
              <a:graphicData uri="http://schemas.openxmlformats.org/drawingml/2006/picture">
                <pic:pic>
                  <pic:nvPicPr>
                    <pic:cNvPr id="9" name="image-Od_NrEpljcZAKUPZNlha8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00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в поле </w:t>
      </w:r>
      <w:r>
        <w:rPr/>
        <w:t xml:space="preserve">«Номер SIP»</w:t>
      </w:r>
      <w:r>
        <w:rPr/>
        <w:t xml:space="preserve"> впишите добавочный номер сотрудника из onlinePBX. Нажмите </w:t>
      </w:r>
      <w:r>
        <w:rPr/>
        <w:t xml:space="preserve">«Сохранить».</w:t>
      </w:r>
    </w:p>
    <w:p>
      <w:pPr>
        <w:spacing w:lineRule="auto"/>
      </w:pPr>
      <w:r>
        <w:rPr/>
        <w:drawing>
          <wp:inline distB="0" distL="0" distR="0" distT="0">
            <wp:extent cx="5486400" cy="6679416"/>
            <wp:effectExtent b="0" l="0" r="0" t="0"/>
            <wp:docPr id="10" name="image-W2g6A3ZNe0RdchzPI01P6.png"/>
            <a:graphic>
              <a:graphicData uri="http://schemas.openxmlformats.org/drawingml/2006/picture">
                <pic:pic>
                  <pic:nvPicPr>
                    <pic:cNvPr id="10" name="image-W2g6A3ZNe0RdchzPI01P6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94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Соответствие пользователей нужно настроить для всех сотрудников, кто будет совершать звонки.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 </w:t>
      </w:r>
      <w:hyperlink r:id="rId19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Записи звонков доступны в карточке лида и в разделе «Звонки».</w:t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Дополнительно. Управление ролями и доступы</w:t>
      </w:r>
    </w:p>
    <w:p>
      <w:pPr>
        <w:spacing w:lineRule="auto"/>
      </w:pPr>
      <w:r>
        <w:rPr/>
        <w:t xml:space="preserve">В АльфаЦРМ существует управление ролями пользователей. Чтобы звонки работали корректно и была возможность слушать записи звонков — проверьте доступы у этих ролей.</w:t>
      </w:r>
    </w:p>
    <w:p>
      <w:pPr>
        <w:spacing w:lineRule="auto"/>
      </w:pPr>
      <w:r>
        <w:rPr/>
        <w:t xml:space="preserve">Для этого перейдите в раздел </w:t>
      </w:r>
      <w:r>
        <w:rPr/>
        <w:t xml:space="preserve">Доступы в CRM &gt; Управление ролями</w:t>
      </w:r>
      <w:r>
        <w:rPr/>
        <w:t xml:space="preserve">, слева при помощи чекбокса выберите роль и нажмите </w:t>
      </w:r>
      <w:r>
        <w:rPr/>
        <w:t xml:space="preserve">«Править»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396858"/>
            <wp:effectExtent b="0" l="0" r="0" t="0"/>
            <wp:docPr id="11" name="image-rMQTnH64WndnO9g4vrZwH.png"/>
            <a:graphic>
              <a:graphicData uri="http://schemas.openxmlformats.org/drawingml/2006/picture">
                <pic:pic>
                  <pic:nvPicPr>
                    <pic:cNvPr id="11" name="image-rMQTnH64WndnO9g4vrZwH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68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в блоке «Доступные права» разверните </w:t>
      </w:r>
      <w:r>
        <w:rPr/>
        <w:t xml:space="preserve">«Управление доступами»</w:t>
      </w:r>
      <w:r>
        <w:rPr/>
        <w:t xml:space="preserve"> и далее </w:t>
      </w:r>
      <w:r>
        <w:rPr/>
        <w:t xml:space="preserve">«Звонки»</w:t>
      </w:r>
      <w:r>
        <w:rPr/>
        <w:t xml:space="preserve">. Убедитесь, что необходимые доступы выданы.</w:t>
      </w:r>
    </w:p>
    <w:p>
      <w:pPr>
        <w:spacing w:lineRule="auto"/>
      </w:pPr>
      <w:r>
        <w:rPr/>
        <w:drawing>
          <wp:inline distB="0" distL="0" distR="0" distT="0">
            <wp:extent cx="5486400" cy="3737295"/>
            <wp:effectExtent b="0" l="0" r="0" t="0"/>
            <wp:docPr id="12" name="image-CKLHYcde3MGWrjuELEeH8.png"/>
            <a:graphic>
              <a:graphicData uri="http://schemas.openxmlformats.org/drawingml/2006/picture">
                <pic:pic>
                  <pic:nvPicPr>
                    <pic:cNvPr id="12" name="image-CKLHYcde3MGWrjuELEeH8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7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Онлайн-версия: </w:t>
      </w:r>
      <w:hyperlink r:id="rId22">
        <w:r>
          <w:rPr>
            <w:rStyle w:val="Hyperlink"/>
          </w:rPr>
          <w:t xml:space="preserve">https://kb.onlinepbx.ru/a/alfatsrm-alfacrm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alfacrm.pro/" TargetMode="External"/>
  <Relationship Id="rId7" Type="http://schemas.openxmlformats.org/officeDocument/2006/relationships/hyperlink" Target="https://panel.onlinepbx.ru" TargetMode="External"/>
  <Relationship Id="rId8" Type="http://schemas.openxmlformats.org/officeDocument/2006/relationships/hyperlink" Target="https://panel.onlinepbx.ru/" TargetMode="External"/>
  <Relationship Id="rId9" Type="http://schemas.openxmlformats.org/officeDocument/2006/relationships/image" Target="media/image-AcY0_lubl0AlGhJ8bPi3g.png" TargetMode="Internal"/>
  <Relationship Id="rId10" Type="http://schemas.openxmlformats.org/officeDocument/2006/relationships/image" Target="media/image-aynD4K0lBVhcYPaxwdx-s.png" TargetMode="Internal"/>
  <Relationship Id="rId11" Type="http://schemas.openxmlformats.org/officeDocument/2006/relationships/image" Target="media/image-mWTk9460_ad6tVW12LAtZ.png" TargetMode="Internal"/>
  <Relationship Id="rId12" Type="http://schemas.openxmlformats.org/officeDocument/2006/relationships/image" Target="media/image-6r3PQxmgO2edDOC-2-yGc.png" TargetMode="Internal"/>
  <Relationship Id="rId13" Type="http://schemas.openxmlformats.org/officeDocument/2006/relationships/image" Target="media/image-Y8dEuxgpXsSiwOjJjJU2w.png" TargetMode="Internal"/>
  <Relationship Id="rId14" Type="http://schemas.openxmlformats.org/officeDocument/2006/relationships/image" Target="media/image-E7SpDEt-myz8--vTY83RF.png" TargetMode="Internal"/>
  <Relationship Id="rId15" Type="http://schemas.openxmlformats.org/officeDocument/2006/relationships/image" Target="media/image-fnQES6C7atWJEPx6FurfR.png" TargetMode="Internal"/>
  <Relationship Id="rId16" Type="http://schemas.openxmlformats.org/officeDocument/2006/relationships/image" Target="media/image-XpKizsUQ_l4p0mZpREGgU.png" TargetMode="Internal"/>
  <Relationship Id="rId17" Type="http://schemas.openxmlformats.org/officeDocument/2006/relationships/image" Target="media/image-Od_NrEpljcZAKUPZNlha8.png" TargetMode="Internal"/>
  <Relationship Id="rId18" Type="http://schemas.openxmlformats.org/officeDocument/2006/relationships/image" Target="media/image-W2g6A3ZNe0RdchzPI01P6.png" TargetMode="Internal"/>
  <Relationship Id="rId19" Type="http://schemas.openxmlformats.org/officeDocument/2006/relationships/hyperlink" Target="https://kb.onlinepbx.ru/a/integratsii-s-crm-i-drugimi-servisami" TargetMode="External"/>
  <Relationship Id="rId20" Type="http://schemas.openxmlformats.org/officeDocument/2006/relationships/image" Target="media/image-rMQTnH64WndnO9g4vrZwH.png" TargetMode="Internal"/>
  <Relationship Id="rId21" Type="http://schemas.openxmlformats.org/officeDocument/2006/relationships/image" Target="media/image-CKLHYcde3MGWrjuELEeH8.png" TargetMode="Internal"/>
  <Relationship Id="rId22" Type="http://schemas.openxmlformats.org/officeDocument/2006/relationships/hyperlink" Target="https://kb.onlinepbx.ru/a/alfatsrm-alfacrm" TargetMode="External"/>
  <Relationship Id="rId23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АльфаЦРМ / AlfaCRM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