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ABCP. Платформа для автомагазинов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ABCP</w:t>
      </w:r>
      <w:r>
        <w:rPr/>
        <w:t xml:space="preserve"> — это платформа для автомагазинов. Позволяет организовывать онлайн и оффлайн продажи автозапчастей, поиск предложений поставщиков, ведение заказов, склада. Имеет интегрированную CRM-систему, которая позволяет повысить продажи и качество оказания услуг.</w:t>
      </w:r>
    </w:p>
    <w:p>
      <w:pPr>
        <w:pStyle w:val="Heading2"/>
        <w:spacing w:lineRule="auto"/>
      </w:pPr>
      <w:r>
        <w:rPr/>
        <w:t xml:space="preserve">Возможности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Всплывающее оповещение о звонке со ссылкой в карточку клиента.</w:t>
      </w:r>
    </w:p>
    <w:p>
      <w:pPr>
        <w:numPr>
          <w:ilvl w:val="0"/>
          <w:numId w:val="1"/>
        </w:numPr>
        <w:spacing w:lineRule="auto"/>
      </w:pPr>
      <w:r>
        <w:rPr/>
        <w:t xml:space="preserve">Создание сущностей по звонку.</w:t>
      </w:r>
    </w:p>
    <w:p>
      <w:pPr>
        <w:numPr>
          <w:ilvl w:val="0"/>
          <w:numId w:val="1"/>
        </w:numPr>
        <w:spacing w:lineRule="auto"/>
      </w:pPr>
      <w:r>
        <w:rPr/>
        <w:t xml:space="preserve">Загрузка в карточки записей разговоров.</w:t>
      </w:r>
    </w:p>
    <w:p>
      <w:pPr>
        <w:numPr>
          <w:ilvl w:val="0"/>
          <w:numId w:val="1"/>
        </w:numPr>
        <w:spacing w:lineRule="auto"/>
      </w:pPr>
      <w:r>
        <w:rPr/>
        <w:t xml:space="preserve">Звонок по клику.</w:t>
      </w:r>
    </w:p>
    <w:p>
      <w:pPr>
        <w:numPr>
          <w:ilvl w:val="0"/>
          <w:numId w:val="1"/>
        </w:numPr>
        <w:spacing w:lineRule="auto"/>
      </w:pPr>
      <w:r>
        <w:rPr/>
        <w:t xml:space="preserve">Отчёт по пропущенным звонкам.</w:t>
      </w:r>
    </w:p>
    <w:p>
      <w:pPr>
        <w:numPr>
          <w:ilvl w:val="0"/>
          <w:numId w:val="1"/>
        </w:numPr>
        <w:spacing w:lineRule="auto"/>
      </w:pPr>
      <w:r>
        <w:rPr/>
        <w:t xml:space="preserve">Автоматическая обработка (перезвон) пропущенных звонков очередью.</w:t>
      </w:r>
    </w:p>
    <w:p>
      <w:pPr>
        <w:pStyle w:val="Heading2"/>
        <w:spacing w:lineRule="auto"/>
      </w:pPr>
      <w:r>
        <w:rPr/>
        <w:t xml:space="preserve">Что понадобится для настройки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 </w:t>
      </w:r>
      <w:hyperlink r:id="rId6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 </w:t>
      </w:r>
      <w:hyperlink r:id="rId7">
        <w:r>
          <w:rPr>
            <w:rStyle w:val="Hyperlink"/>
          </w:rPr>
          <w:t xml:space="preserve">ABCP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/>
        <w:t xml:space="preserve">Для настройки интеграции понадобятся домен и API-ключ из аккаунта onlinePBX. В панели управления 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 перейдите в </w:t>
      </w:r>
      <w:r>
        <w:rPr/>
        <w:t xml:space="preserve">Сервисы &gt; Интеграция</w:t>
      </w:r>
      <w:r>
        <w:rPr/>
        <w:t xml:space="preserve">, выберите </w:t>
      </w:r>
      <w:r>
        <w:rPr/>
        <w:t xml:space="preserve">«API»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860491"/>
            <wp:effectExtent b="0" l="0" r="0" t="0"/>
            <wp:docPr id="1" name="image-95xKLSFbRhqfzuIeGp4iw.png"/>
            <a:graphic>
              <a:graphicData uri="http://schemas.openxmlformats.org/drawingml/2006/picture">
                <pic:pic>
                  <pic:nvPicPr>
                    <pic:cNvPr id="1" name="image-95xKLSFbRhqfzuIeGp4iw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0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разделе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2370516"/>
            <wp:effectExtent b="0" l="0" r="0" t="0"/>
            <wp:docPr id="2" name="image-aO5LswbAxlUDbBMhyApMe.png"/>
            <a:graphic>
              <a:graphicData uri="http://schemas.openxmlformats.org/drawingml/2006/picture">
                <pic:pic>
                  <pic:nvPicPr>
                    <pic:cNvPr id="2" name="image-aO5LswbAxlUDbBMhyApMe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5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Затем в личном кабинете </w:t>
      </w:r>
      <w:hyperlink r:id="rId11">
        <w:r>
          <w:rPr>
            <w:rStyle w:val="Hyperlink"/>
          </w:rPr>
          <w:t xml:space="preserve">ABCP</w:t>
        </w:r>
      </w:hyperlink>
      <w:r>
        <w:rPr/>
        <w:t xml:space="preserve"> откройте настройки телефонии для провайдера onlinePBX. Введите в поле </w:t>
      </w:r>
      <w:r>
        <w:rPr/>
        <w:t xml:space="preserve">«Ваш Sip домен»</w:t>
      </w:r>
      <w:r>
        <w:rPr/>
        <w:t xml:space="preserve"> домен onlinePBX. В поле </w:t>
      </w:r>
      <w:r>
        <w:rPr/>
        <w:t xml:space="preserve">«API-ключ»</w:t>
      </w:r>
      <w:r>
        <w:rPr/>
        <w:t xml:space="preserve"> вставьте скопированный API-ключ из панели управления onlinePBX.  В поле </w:t>
      </w:r>
      <w:r>
        <w:rPr/>
        <w:t xml:space="preserve">«URL-Адрес»</w:t>
      </w:r>
      <w:r>
        <w:rPr/>
        <w:t xml:space="preserve"> скопируйте данные для дальнейшей настройки вебхуков.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10200" cy="2876550"/>
            <wp:effectExtent b="0" l="0" r="0" t="0"/>
            <wp:docPr id="3" name="image-yAIyVB6ii2LTWvlsruLrn.png"/>
            <a:graphic>
              <a:graphicData uri="http://schemas.openxmlformats.org/drawingml/2006/picture">
                <pic:pic>
                  <pic:nvPicPr>
                    <pic:cNvPr id="3" name="image-yAIyVB6ii2LTWvlsruLrn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876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личном кабинете onlinePBX перейдите в </w:t>
      </w:r>
      <w:r>
        <w:rPr/>
        <w:t xml:space="preserve">Сервисы &gt; Интеграция</w:t>
      </w:r>
      <w:r>
        <w:rPr/>
        <w:t xml:space="preserve">, выберите </w:t>
      </w:r>
      <w:r>
        <w:rPr/>
        <w:t xml:space="preserve">«Webhooks»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231920"/>
            <wp:effectExtent b="0" l="0" r="0" t="0"/>
            <wp:docPr id="4" name="image-vAYzaxhiwCwgtqjtUxTLW.png"/>
            <a:graphic>
              <a:graphicData uri="http://schemas.openxmlformats.org/drawingml/2006/picture">
                <pic:pic>
                  <pic:nvPicPr>
                    <pic:cNvPr id="4" name="image-vAYzaxhiwCwgtqjtUxTLW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, вставьте в поле </w:t>
      </w:r>
      <w:r>
        <w:rPr/>
        <w:t xml:space="preserve">«URL-Адрес»</w:t>
      </w:r>
      <w:r>
        <w:rPr/>
        <w:t xml:space="preserve"> адрес, скопированный из личного кабинета ABCP. Отметьте все пункты,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55864"/>
            <wp:effectExtent b="0" l="0" r="0" t="0"/>
            <wp:docPr id="5" name="image-DLJE1CWyJbll2RfkSu-3x.png"/>
            <a:graphic>
              <a:graphicData uri="http://schemas.openxmlformats.org/drawingml/2006/picture">
                <pic:pic>
                  <pic:nvPicPr>
                    <pic:cNvPr id="5" name="image-DLJE1CWyJbll2RfkSu-3x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5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Дополнительные настройки интеграции</w:t>
      </w:r>
    </w:p>
    <w:p>
      <w:pPr>
        <w:spacing w:lineRule="auto"/>
      </w:pPr>
      <w:r>
        <w:rPr/>
        <w:t xml:space="preserve">1. Вы можете настроить дополнительные функции в личном кабинете ABCP (Настройка &gt; Настройки телефонии) для провайдера onlinePBX: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Режим нотификации</w:t>
      </w:r>
      <w:r>
        <w:rPr/>
        <w:t xml:space="preserve"> — включите оповещение о звонке всем сотрудникам панели управления или только тем, у кого звонит телефон. Чтобы оповещение о звонке работало корректно, нужно указать внутренние номера сотрудников в их карточках. Сотрудник, принимающий звонок, может сразу перейти в карточку клиента, чтобы увидеть его запросы, заказы и другую полезную информацию.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Настройка франчайзи</w:t>
      </w:r>
      <w:r>
        <w:rPr/>
        <w:t xml:space="preserve"> — можете указать собственные настройки телефонии для франчайзи (в его панели управления) или включить всем франчайзи настройки телефонии головной компании (ГК). В последнем случае головная компания настраивает всё сама и присваивает внутренние номера сотрудникам франчайзи.</w:t>
      </w:r>
    </w:p>
    <w:p>
      <w:pPr>
        <w:spacing w:lineRule="auto"/>
      </w:pPr>
      <w:r>
        <w:rPr/>
        <w:drawing>
          <wp:inline distB="0" distL="0" distR="0" distT="0">
            <wp:extent cx="5162550" cy="695325"/>
            <wp:effectExtent b="0" l="0" r="0" t="0"/>
            <wp:docPr id="6" name="image-XZNoArupRAn6zA95kJzHA.png"/>
            <a:graphic>
              <a:graphicData uri="http://schemas.openxmlformats.org/drawingml/2006/picture">
                <pic:pic>
                  <pic:nvPicPr>
                    <pic:cNvPr id="6" name="image-XZNoArupRAn6zA95kJzHA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695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Webhooks не отправляется один сквозной идентификатор входящего звонка, поэтому при обработке звонков клиентов с внутренним переводом звонка на другого сотрудника, часть уведомлений о звонке может не отображаться.</w:t>
      </w:r>
    </w:p>
    <w:p>
      <w:pPr>
        <w:spacing w:lineRule="auto"/>
      </w:pPr>
      <w:r>
        <w:rPr/>
        <w:t xml:space="preserve">2. Настройка в личном кабинете onlinePBX.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Проверка IP</w:t>
      </w:r>
      <w:r>
        <w:rPr/>
        <w:t xml:space="preserve"> — для дополнительной безопасности в разделе </w:t>
      </w:r>
      <w:r>
        <w:rPr/>
        <w:t xml:space="preserve">API</w:t>
      </w:r>
      <w:r>
        <w:rPr/>
        <w:t xml:space="preserve"> включите функцию </w:t>
      </w:r>
      <w:r>
        <w:rPr/>
        <w:t xml:space="preserve">«Проверка IP»</w:t>
      </w:r>
      <w:r>
        <w:rPr/>
        <w:t xml:space="preserve"> и укажите IP-адреса, с которых будут поступать запросы: 185.187.91.146; 5.9.75.202. На других IP-адресах интеграция работать не будет.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593515"/>
            <wp:effectExtent b="0" l="0" r="0" t="0"/>
            <wp:docPr id="7" name="image-a6QcxUXOXf9eX60BBb0NR.png"/>
            <a:graphic>
              <a:graphicData uri="http://schemas.openxmlformats.org/drawingml/2006/picture">
                <pic:pic>
                  <pic:nvPicPr>
                    <pic:cNvPr id="7" name="image-a6QcxUXOXf9eX60BBb0NR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3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Обратите внимание, что адреса могут меняться и вам нужно самостоятельно периодически сверять их с указанными на </w:t>
      </w:r>
      <w:hyperlink r:id="rId17">
        <w:r>
          <w:rPr>
            <w:rStyle w:val="Hyperlink"/>
          </w:rPr>
          <w:t xml:space="preserve">странице</w:t>
        </w:r>
      </w:hyperlink>
      <w:r>
        <w:rPr/>
        <w:t xml:space="preserve"> сервиса ABCP.</w:t>
      </w:r>
    </w:p>
    <w:p>
      <w:pPr>
        <w:spacing w:lineRule="auto"/>
      </w:pPr>
      <w:r>
        <w:rPr/>
        <w:t xml:space="preserve">Настройка соответствия пользователей</w:t>
      </w:r>
    </w:p>
    <w:p>
      <w:pPr>
        <w:spacing w:lineRule="auto"/>
      </w:pPr>
      <w:r>
        <w:rPr/>
        <w:t xml:space="preserve">Проставьте соответствие пользователей в ABCP и onlinePBX. Для этого в личном кабинете onlinePBX перейдите в </w:t>
      </w:r>
      <w:r>
        <w:rPr/>
        <w:t xml:space="preserve">Настройка АТС &gt; Входящие</w:t>
      </w:r>
      <w:r>
        <w:rPr/>
        <w:t xml:space="preserve">, выберите пользователя, который будет совершать звонки. Вам понадобится добавочный номер и имя пользователя.  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8" name="image-j0urbGZC_rqoyvIPCh6tg.png"/>
            <a:graphic>
              <a:graphicData uri="http://schemas.openxmlformats.org/drawingml/2006/picture">
                <pic:pic>
                  <pic:nvPicPr>
                    <pic:cNvPr id="8" name="image-j0urbGZC_rqoyvIPCh6tg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личном кабине ABCP перейдите в раздел </w:t>
      </w:r>
      <w:r>
        <w:rPr/>
        <w:t xml:space="preserve">«Персонал»</w:t>
      </w:r>
      <w:r>
        <w:rPr/>
        <w:t xml:space="preserve"> и во вкладке </w:t>
      </w:r>
      <w:r>
        <w:rPr/>
        <w:t xml:space="preserve">«Сотрудники»</w:t>
      </w:r>
      <w:r>
        <w:rPr/>
        <w:t xml:space="preserve"> выберите сотрудника, которому нужно настроить соответствие. Нажмите на иконку карандаша напротив выбранного сотрудника.</w:t>
      </w:r>
    </w:p>
    <w:p>
      <w:pPr>
        <w:spacing w:lineRule="auto"/>
      </w:pPr>
      <w:r>
        <w:rPr/>
        <w:drawing>
          <wp:inline distB="0" distL="0" distR="0" distT="0">
            <wp:extent cx="5486400" cy="1918417"/>
            <wp:effectExtent b="0" l="0" r="0" t="0"/>
            <wp:docPr id="9" name="image-ljynKuJQ8Zj6mNhMikUXZ.png"/>
            <a:graphic>
              <a:graphicData uri="http://schemas.openxmlformats.org/drawingml/2006/picture">
                <pic:pic>
                  <pic:nvPicPr>
                    <pic:cNvPr id="9" name="image-ljynKuJQ8Zj6mNhMikUXZ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84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в поле </w:t>
      </w:r>
      <w:r>
        <w:rPr/>
        <w:t xml:space="preserve">«SIP»</w:t>
      </w:r>
      <w:r>
        <w:rPr/>
        <w:t xml:space="preserve"> вставьте добавочный номер пользователя из onlinePBX. Нажмите </w:t>
      </w:r>
      <w:r>
        <w:rPr/>
        <w:t xml:space="preserve">«Сохранить»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4276725" cy="5972175"/>
            <wp:effectExtent b="0" l="0" r="0" t="0"/>
            <wp:docPr id="10" name="image-XEvXT0eyS_f7p3yuk3q2k.png"/>
            <a:graphic>
              <a:graphicData uri="http://schemas.openxmlformats.org/drawingml/2006/picture">
                <pic:pic>
                  <pic:nvPicPr>
                    <pic:cNvPr id="10" name="image-XEvXT0eyS_f7p3yuk3q2k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972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Настройку внутренних номеров необходимо провести для всех сотрудников, которые будут совершать звонки. 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21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Онлайн-версия: </w:t>
      </w:r>
      <w:hyperlink r:id="rId22">
        <w:r>
          <w:rPr>
            <w:rStyle w:val="Hyperlink"/>
          </w:rPr>
          <w:t xml:space="preserve">https://kb.onlinepbx.ru/a/abcp-platforma-dlya-avtomagazinov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integration" TargetMode="External"/>
  <Relationship Id="rId7" Type="http://schemas.openxmlformats.org/officeDocument/2006/relationships/hyperlink" Target="https://cp.abcp.ru/" TargetMode="External"/>
  <Relationship Id="rId8" Type="http://schemas.openxmlformats.org/officeDocument/2006/relationships/hyperlink" Target="https://panel.onlinepbx.ru/integration" TargetMode="External"/>
  <Relationship Id="rId9" Type="http://schemas.openxmlformats.org/officeDocument/2006/relationships/image" Target="media/image-95xKLSFbRhqfzuIeGp4iw.png" TargetMode="Internal"/>
  <Relationship Id="rId10" Type="http://schemas.openxmlformats.org/officeDocument/2006/relationships/image" Target="media/image-aO5LswbAxlUDbBMhyApMe.png" TargetMode="Internal"/>
  <Relationship Id="rId11" Type="http://schemas.openxmlformats.org/officeDocument/2006/relationships/hyperlink" Target="https://cp.abcp.ru/" TargetMode="External"/>
  <Relationship Id="rId12" Type="http://schemas.openxmlformats.org/officeDocument/2006/relationships/image" Target="media/image-yAIyVB6ii2LTWvlsruLrn.png" TargetMode="Internal"/>
  <Relationship Id="rId13" Type="http://schemas.openxmlformats.org/officeDocument/2006/relationships/image" Target="media/image-vAYzaxhiwCwgtqjtUxTLW.png" TargetMode="Internal"/>
  <Relationship Id="rId14" Type="http://schemas.openxmlformats.org/officeDocument/2006/relationships/image" Target="media/image-DLJE1CWyJbll2RfkSu-3x.png" TargetMode="Internal"/>
  <Relationship Id="rId15" Type="http://schemas.openxmlformats.org/officeDocument/2006/relationships/image" Target="media/image-XZNoArupRAn6zA95kJzHA.png" TargetMode="Internal"/>
  <Relationship Id="rId16" Type="http://schemas.openxmlformats.org/officeDocument/2006/relationships/image" Target="media/image-a6QcxUXOXf9eX60BBb0NR.png" TargetMode="Internal"/>
  <Relationship Id="rId17" Type="http://schemas.openxmlformats.org/officeDocument/2006/relationships/hyperlink" Target="https://www.abcp.ru/wiki/CRM:Telephony:OnlinePBX" TargetMode="External"/>
  <Relationship Id="rId18" Type="http://schemas.openxmlformats.org/officeDocument/2006/relationships/image" Target="media/image-j0urbGZC_rqoyvIPCh6tg.png" TargetMode="Internal"/>
  <Relationship Id="rId19" Type="http://schemas.openxmlformats.org/officeDocument/2006/relationships/image" Target="media/image-ljynKuJQ8Zj6mNhMikUXZ.png" TargetMode="Internal"/>
  <Relationship Id="rId20" Type="http://schemas.openxmlformats.org/officeDocument/2006/relationships/image" Target="media/image-XEvXT0eyS_f7p3yuk3q2k.png" TargetMode="Internal"/>
  <Relationship Id="rId21" Type="http://schemas.openxmlformats.org/officeDocument/2006/relationships/hyperlink" Target="https://kb.onlinepbx.ru/a/integratsii-s-crm-i-drugimi-servisami" TargetMode="External"/>
  <Relationship Id="rId22" Type="http://schemas.openxmlformats.org/officeDocument/2006/relationships/hyperlink" Target="https://kb.onlinepbx.ru/a/abcp-platforma-dlya-avtomagazinov" TargetMode="External"/>
  <Relationship Id="rId23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ABCP. Платформа для автомагазинов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